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Normale"/>
        <w:spacing w:after="200" w:line="276" w:lineRule="auto"/>
        <w:jc w:val="center"/>
        <w:rPr>
          <w:rFonts w:ascii="Calibri" w:cs="Calibri" w:hAnsi="Calibri" w:eastAsia="Calibri"/>
          <w:b w:val="1"/>
          <w:bCs w:val="1"/>
          <w:sz w:val="28"/>
          <w:szCs w:val="28"/>
        </w:rPr>
      </w:pPr>
      <w:r>
        <w:rPr>
          <w:rFonts w:ascii="Calibri" w:cs="Calibri" w:hAnsi="Calibri" w:eastAsia="Calibri"/>
          <w:b w:val="1"/>
          <w:bCs w:val="1"/>
          <w:sz w:val="28"/>
          <w:szCs w:val="28"/>
          <w:rtl w:val="0"/>
          <w:lang w:val="it-IT"/>
        </w:rPr>
        <w:t>ISTITUTO COMPRENSIVO CAMOZZI</w:t>
      </w:r>
    </w:p>
    <w:p>
      <w:pPr>
        <w:pStyle w:val="Normale"/>
        <w:spacing w:after="200" w:line="276" w:lineRule="auto"/>
        <w:jc w:val="center"/>
        <w:rPr>
          <w:rFonts w:ascii="Calibri" w:cs="Calibri" w:hAnsi="Calibri" w:eastAsia="Calibri"/>
          <w:b w:val="1"/>
          <w:bCs w:val="1"/>
          <w:sz w:val="28"/>
          <w:szCs w:val="28"/>
        </w:rPr>
      </w:pPr>
      <w:r>
        <w:rPr>
          <w:rFonts w:ascii="Calibri" w:cs="Calibri" w:hAnsi="Calibri" w:eastAsia="Calibri"/>
          <w:b w:val="1"/>
          <w:bCs w:val="1"/>
          <w:sz w:val="28"/>
          <w:szCs w:val="28"/>
          <w:rtl w:val="0"/>
          <w:lang w:val="it-IT"/>
        </w:rPr>
        <w:t>ANNO SCOLASTICO 2012-2013            CLASSE 3</w:t>
      </w:r>
      <w:r>
        <w:rPr>
          <w:rFonts w:ascii="Calibri" w:cs="Calibri" w:hAnsi="Calibri" w:eastAsia="Calibri"/>
          <w:b w:val="1"/>
          <w:bCs w:val="1"/>
          <w:sz w:val="28"/>
          <w:szCs w:val="28"/>
          <w:rtl w:val="0"/>
          <w:lang w:val="it-IT"/>
        </w:rPr>
        <w:t xml:space="preserve">° </w:t>
      </w:r>
      <w:r>
        <w:rPr>
          <w:rFonts w:ascii="Calibri" w:cs="Calibri" w:hAnsi="Calibri" w:eastAsia="Calibri"/>
          <w:b w:val="1"/>
          <w:bCs w:val="1"/>
          <w:sz w:val="28"/>
          <w:szCs w:val="28"/>
          <w:rtl w:val="0"/>
          <w:lang w:val="it-IT"/>
        </w:rPr>
        <w:t>D</w:t>
      </w:r>
    </w:p>
    <w:p>
      <w:pPr>
        <w:pStyle w:val="Normale"/>
        <w:spacing w:after="200" w:line="276" w:lineRule="auto"/>
        <w:jc w:val="center"/>
        <w:rPr>
          <w:rFonts w:ascii="Calibri" w:cs="Calibri" w:hAnsi="Calibri" w:eastAsia="Calibri"/>
          <w:b w:val="1"/>
          <w:bCs w:val="1"/>
          <w:sz w:val="28"/>
          <w:szCs w:val="28"/>
        </w:rPr>
      </w:pPr>
      <w:r>
        <w:rPr>
          <w:rtl w:val="0"/>
        </w:rPr>
        <mc:AlternateContent>
          <mc:Choice Requires="wps">
            <w:drawing>
              <wp:anchor distT="57150" distB="57150" distL="57150" distR="57150" simplePos="0" relativeHeight="251660288" behindDoc="0" locked="0" layoutInCell="1" allowOverlap="1">
                <wp:simplePos x="0" y="0"/>
                <wp:positionH relativeFrom="column">
                  <wp:posOffset>118110</wp:posOffset>
                </wp:positionH>
                <wp:positionV relativeFrom="line">
                  <wp:posOffset>443864</wp:posOffset>
                </wp:positionV>
                <wp:extent cx="6096000" cy="1284606"/>
                <wp:effectExtent l="0" t="0" r="0" b="0"/>
                <wp:wrapSquare wrapText="bothSides" distL="57150" distR="57150" distT="57150" distB="57150"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128460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e"/>
                              <w:jc w:val="center"/>
                            </w:pPr>
                            <w:r>
                              <w:rPr>
                                <w:rFonts w:ascii="Verdana Bold"/>
                                <w:color w:val="4f81bd"/>
                                <w:spacing w:val="20"/>
                                <w:sz w:val="56"/>
                                <w:szCs w:val="56"/>
                                <w:u w:color="4f81bd"/>
                                <w:rtl w:val="0"/>
                                <w:lang w:val="it-IT"/>
                              </w:rPr>
                              <w:t>CONOSCI LA TUA CITTA</w:t>
                            </w:r>
                            <w:r>
                              <w:rPr>
                                <w:rFonts w:hAnsi="Verdana Bold" w:hint="default"/>
                                <w:color w:val="4f81bd"/>
                                <w:spacing w:val="20"/>
                                <w:sz w:val="56"/>
                                <w:szCs w:val="56"/>
                                <w:u w:color="4f81bd"/>
                                <w:rtl w:val="0"/>
                                <w:lang w:val="it-IT"/>
                              </w:rPr>
                              <w:t>’</w:t>
                            </w:r>
                            <w:r>
                              <w:rPr>
                                <w:rFonts w:ascii="Verdana Bold"/>
                                <w:color w:val="4f81bd"/>
                                <w:spacing w:val="20"/>
                                <w:sz w:val="56"/>
                                <w:szCs w:val="56"/>
                                <w:u w:color="4f81bd"/>
                                <w:rtl w:val="0"/>
                                <w:lang w:val="it-IT"/>
                              </w:rPr>
                              <w:t>?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9.3pt;margin-top:35.0pt;width:480.0pt;height:101.2pt;z-index:251660288;mso-position-horizontal:absolute;mso-position-horizontal-relative:text;mso-position-vertical:absolute;mso-position-vertical-relative:line;mso-wrap-distance-left:4.5pt;mso-wrap-distance-top:4.5pt;mso-wrap-distance-right:4.5pt;mso-wrap-distance-bottom:4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e"/>
                        <w:jc w:val="center"/>
                      </w:pPr>
                      <w:r>
                        <w:rPr>
                          <w:rFonts w:ascii="Verdana Bold"/>
                          <w:color w:val="4f81bd"/>
                          <w:spacing w:val="20"/>
                          <w:sz w:val="56"/>
                          <w:szCs w:val="56"/>
                          <w:u w:color="4f81bd"/>
                          <w:rtl w:val="0"/>
                          <w:lang w:val="it-IT"/>
                        </w:rPr>
                        <w:t>CONOSCI LA TUA CITTA</w:t>
                      </w:r>
                      <w:r>
                        <w:rPr>
                          <w:rFonts w:hAnsi="Verdana Bold" w:hint="default"/>
                          <w:color w:val="4f81bd"/>
                          <w:spacing w:val="20"/>
                          <w:sz w:val="56"/>
                          <w:szCs w:val="56"/>
                          <w:u w:color="4f81bd"/>
                          <w:rtl w:val="0"/>
                          <w:lang w:val="it-IT"/>
                        </w:rPr>
                        <w:t>’</w:t>
                      </w:r>
                      <w:r>
                        <w:rPr>
                          <w:rFonts w:ascii="Verdana Bold"/>
                          <w:color w:val="4f81bd"/>
                          <w:spacing w:val="20"/>
                          <w:sz w:val="56"/>
                          <w:szCs w:val="56"/>
                          <w:u w:color="4f81bd"/>
                          <w:rtl w:val="0"/>
                          <w:lang w:val="it-IT"/>
                        </w:rPr>
                        <w:t>?</w:t>
                      </w:r>
                    </w:p>
                  </w:txbxContent>
                </v:textbox>
                <w10:wrap type="square" side="bothSides" anchorx="text"/>
              </v:rect>
            </w:pict>
          </mc:Fallback>
        </mc:AlternateContent>
      </w:r>
      <w:r>
        <w:rPr>
          <w:rFonts w:ascii="Calibri" w:cs="Calibri" w:hAnsi="Calibri" w:eastAsia="Calibri"/>
          <w:b w:val="1"/>
          <w:bCs w:val="1"/>
          <w:sz w:val="28"/>
          <w:szCs w:val="28"/>
          <w:rtl w:val="0"/>
          <w:lang w:val="it-IT"/>
        </w:rPr>
        <w:t>LAVORO PER COMPETENZE</w:t>
      </w:r>
    </w:p>
    <w:p>
      <w:pPr>
        <w:pStyle w:val="Normale"/>
        <w:spacing w:after="200" w:line="276" w:lineRule="auto"/>
        <w:rPr>
          <w:rFonts w:ascii="Calibri" w:cs="Calibri" w:hAnsi="Calibri" w:eastAsia="Calibri"/>
          <w:sz w:val="22"/>
          <w:szCs w:val="22"/>
        </w:rPr>
      </w:pPr>
    </w:p>
    <w:p>
      <w:pPr>
        <w:pStyle w:val="Normale"/>
        <w:spacing w:after="200" w:line="276" w:lineRule="auto"/>
        <w:rPr>
          <w:rFonts w:ascii="Calibri" w:cs="Calibri" w:hAnsi="Calibri" w:eastAsia="Calibri"/>
          <w:sz w:val="22"/>
          <w:szCs w:val="22"/>
        </w:rPr>
      </w:pPr>
    </w:p>
    <w:p>
      <w:pPr>
        <w:pStyle w:val="Normale"/>
        <w:spacing w:after="200" w:line="276" w:lineRule="auto"/>
        <w:rPr>
          <w:rFonts w:ascii="Calibri" w:cs="Calibri" w:hAnsi="Calibri" w:eastAsia="Calibri"/>
          <w:sz w:val="22"/>
          <w:szCs w:val="22"/>
        </w:rPr>
      </w:pPr>
    </w:p>
    <w:p>
      <w:pPr>
        <w:pStyle w:val="Normale"/>
        <w:spacing w:after="200" w:line="276" w:lineRule="auto"/>
        <w:rPr>
          <w:rFonts w:ascii="Calibri" w:cs="Calibri" w:hAnsi="Calibri" w:eastAsia="Calibri"/>
          <w:sz w:val="22"/>
          <w:szCs w:val="22"/>
        </w:rPr>
      </w:pPr>
    </w:p>
    <w:p>
      <w:pPr>
        <w:pStyle w:val="Normale"/>
        <w:spacing w:after="200" w:line="276" w:lineRule="auto"/>
        <w:jc w:val="both"/>
        <w:rPr>
          <w:rFonts w:ascii="Arial" w:cs="Arial" w:hAnsi="Arial" w:eastAsia="Arial"/>
          <w:sz w:val="28"/>
          <w:szCs w:val="28"/>
        </w:rPr>
      </w:pPr>
      <w:r>
        <w:rPr>
          <w:rFonts w:ascii="Calibri" w:cs="Calibri" w:hAnsi="Calibri" w:eastAsia="Calibri"/>
          <w:sz w:val="28"/>
          <w:szCs w:val="28"/>
          <w:rtl w:val="0"/>
          <w:lang w:val="it-IT"/>
        </w:rPr>
        <w:t xml:space="preserve"> </w:t>
      </w:r>
      <w:r>
        <w:rPr>
          <w:rFonts w:ascii="Arial"/>
          <w:sz w:val="28"/>
          <w:szCs w:val="28"/>
          <w:rtl w:val="0"/>
          <w:lang w:val="it-IT"/>
        </w:rPr>
        <w:t>L</w:t>
      </w:r>
      <w:r>
        <w:rPr>
          <w:rFonts w:hAnsi="Arial" w:hint="default"/>
          <w:sz w:val="28"/>
          <w:szCs w:val="28"/>
          <w:rtl w:val="0"/>
          <w:lang w:val="it-IT"/>
        </w:rPr>
        <w:t>’</w:t>
      </w:r>
      <w:r>
        <w:rPr>
          <w:rFonts w:ascii="Arial"/>
          <w:sz w:val="28"/>
          <w:szCs w:val="28"/>
          <w:rtl w:val="0"/>
          <w:lang w:val="it-IT"/>
        </w:rPr>
        <w:t xml:space="preserve">Istituto Camozzi attua il progetto </w:t>
      </w:r>
      <w:r>
        <w:rPr>
          <w:rFonts w:hAnsi="Arial" w:hint="default"/>
          <w:sz w:val="28"/>
          <w:szCs w:val="28"/>
          <w:rtl w:val="0"/>
          <w:lang w:val="it-IT"/>
        </w:rPr>
        <w:t>“</w:t>
      </w:r>
      <w:r>
        <w:rPr>
          <w:rFonts w:ascii="Arial"/>
          <w:sz w:val="28"/>
          <w:szCs w:val="28"/>
          <w:rtl w:val="0"/>
          <w:lang w:val="it-IT"/>
        </w:rPr>
        <w:t xml:space="preserve">Io speriamo </w:t>
      </w:r>
      <w:r>
        <w:rPr>
          <w:rFonts w:hAnsi="Arial" w:hint="default"/>
          <w:sz w:val="28"/>
          <w:szCs w:val="28"/>
          <w:rtl w:val="0"/>
          <w:lang w:val="it-IT"/>
        </w:rPr>
        <w:t>……</w:t>
      </w:r>
      <w:r>
        <w:rPr>
          <w:rFonts w:ascii="Arial"/>
          <w:sz w:val="28"/>
          <w:szCs w:val="28"/>
          <w:rtl w:val="0"/>
          <w:lang w:val="it-IT"/>
        </w:rPr>
        <w:t>che me la cavo</w:t>
      </w:r>
      <w:r>
        <w:rPr>
          <w:rFonts w:hAnsi="Arial" w:hint="default"/>
          <w:sz w:val="28"/>
          <w:szCs w:val="28"/>
          <w:rtl w:val="0"/>
          <w:lang w:val="it-IT"/>
        </w:rPr>
        <w:t xml:space="preserve">” </w:t>
      </w:r>
      <w:r>
        <w:rPr>
          <w:rFonts w:ascii="Arial"/>
          <w:sz w:val="28"/>
          <w:szCs w:val="28"/>
          <w:rtl w:val="0"/>
          <w:lang w:val="it-IT"/>
        </w:rPr>
        <w:t>per l</w:t>
      </w:r>
      <w:r>
        <w:rPr>
          <w:rFonts w:hAnsi="Arial" w:hint="default"/>
          <w:sz w:val="28"/>
          <w:szCs w:val="28"/>
          <w:rtl w:val="0"/>
          <w:lang w:val="it-IT"/>
        </w:rPr>
        <w:t>’</w:t>
      </w:r>
      <w:r>
        <w:rPr>
          <w:rFonts w:ascii="Arial"/>
          <w:sz w:val="28"/>
          <w:szCs w:val="28"/>
          <w:rtl w:val="0"/>
          <w:lang w:val="it-IT"/>
        </w:rPr>
        <w:t>autonomia.</w:t>
      </w:r>
    </w:p>
    <w:p>
      <w:pPr>
        <w:pStyle w:val="Normale"/>
        <w:spacing w:after="200" w:line="276" w:lineRule="auto"/>
        <w:jc w:val="both"/>
        <w:rPr>
          <w:rFonts w:ascii="Arial" w:cs="Arial" w:hAnsi="Arial" w:eastAsia="Arial"/>
          <w:sz w:val="28"/>
          <w:szCs w:val="28"/>
        </w:rPr>
      </w:pPr>
      <w:r>
        <w:rPr>
          <w:rFonts w:ascii="Arial"/>
          <w:sz w:val="28"/>
          <w:szCs w:val="28"/>
          <w:rtl w:val="0"/>
          <w:lang w:val="it-IT"/>
        </w:rPr>
        <w:t xml:space="preserve"> In tale ambito la classe 3</w:t>
      </w:r>
      <w:r>
        <w:rPr>
          <w:rFonts w:hAnsi="Arial" w:hint="default"/>
          <w:sz w:val="28"/>
          <w:szCs w:val="28"/>
          <w:rtl w:val="0"/>
          <w:lang w:val="it-IT"/>
        </w:rPr>
        <w:t>°</w:t>
      </w:r>
      <w:r>
        <w:rPr>
          <w:rFonts w:ascii="Arial"/>
          <w:sz w:val="28"/>
          <w:szCs w:val="28"/>
          <w:rtl w:val="0"/>
          <w:lang w:val="it-IT"/>
        </w:rPr>
        <w:t>D ha effettuato una indagine statistica sulla conoscenza dei luoghi significativi della citt</w:t>
      </w:r>
      <w:r>
        <w:rPr>
          <w:rFonts w:hAnsi="Arial" w:hint="default"/>
          <w:sz w:val="28"/>
          <w:szCs w:val="28"/>
          <w:rtl w:val="0"/>
          <w:lang w:val="it-IT"/>
        </w:rPr>
        <w:t xml:space="preserve">à </w:t>
      </w:r>
      <w:r>
        <w:rPr>
          <w:rFonts w:ascii="Arial"/>
          <w:sz w:val="28"/>
          <w:szCs w:val="28"/>
          <w:rtl w:val="0"/>
          <w:lang w:val="it-IT"/>
        </w:rPr>
        <w:t>di Bergamo da parte di alunni delle classi seconde.</w:t>
      </w:r>
    </w:p>
    <w:p>
      <w:pPr>
        <w:pStyle w:val="Normale"/>
        <w:spacing w:after="200" w:line="276" w:lineRule="auto"/>
        <w:jc w:val="both"/>
        <w:rPr>
          <w:rFonts w:ascii="Arial" w:cs="Arial" w:hAnsi="Arial" w:eastAsia="Arial"/>
          <w:sz w:val="28"/>
          <w:szCs w:val="28"/>
        </w:rPr>
      </w:pPr>
      <w:r>
        <w:rPr>
          <w:rFonts w:ascii="Arial"/>
          <w:sz w:val="28"/>
          <w:szCs w:val="28"/>
          <w:rtl w:val="0"/>
          <w:lang w:val="it-IT"/>
        </w:rPr>
        <w:t xml:space="preserve"> Il campione scelto </w:t>
      </w:r>
      <w:r>
        <w:rPr>
          <w:rFonts w:hAnsi="Arial" w:hint="default"/>
          <w:sz w:val="28"/>
          <w:szCs w:val="28"/>
          <w:rtl w:val="0"/>
          <w:lang w:val="it-IT"/>
        </w:rPr>
        <w:t xml:space="preserve">è </w:t>
      </w:r>
      <w:r>
        <w:rPr>
          <w:rFonts w:ascii="Arial"/>
          <w:sz w:val="28"/>
          <w:szCs w:val="28"/>
          <w:rtl w:val="0"/>
          <w:lang w:val="it-IT"/>
        </w:rPr>
        <w:t>formato dalle classi 2</w:t>
      </w:r>
      <w:r>
        <w:rPr>
          <w:rFonts w:hAnsi="Arial" w:hint="default"/>
          <w:sz w:val="28"/>
          <w:szCs w:val="28"/>
          <w:rtl w:val="0"/>
          <w:lang w:val="it-IT"/>
        </w:rPr>
        <w:t>°</w:t>
      </w:r>
      <w:r>
        <w:rPr>
          <w:rFonts w:ascii="Arial"/>
          <w:sz w:val="28"/>
          <w:szCs w:val="28"/>
          <w:rtl w:val="0"/>
          <w:lang w:val="it-IT"/>
        </w:rPr>
        <w:t>C e 2</w:t>
      </w:r>
      <w:r>
        <w:rPr>
          <w:rFonts w:hAnsi="Arial" w:hint="default"/>
          <w:sz w:val="28"/>
          <w:szCs w:val="28"/>
          <w:rtl w:val="0"/>
          <w:lang w:val="it-IT"/>
        </w:rPr>
        <w:t>°</w:t>
      </w:r>
      <w:r>
        <w:rPr>
          <w:rFonts w:ascii="Arial"/>
          <w:sz w:val="28"/>
          <w:szCs w:val="28"/>
          <w:rtl w:val="0"/>
          <w:lang w:val="it-IT"/>
        </w:rPr>
        <w:t>D, con un totale di 41 schede raccolte.(alcuni alunni erano assenti o impegnati in altre attivit</w:t>
      </w:r>
      <w:r>
        <w:rPr>
          <w:rFonts w:hAnsi="Arial" w:hint="default"/>
          <w:sz w:val="28"/>
          <w:szCs w:val="28"/>
          <w:rtl w:val="0"/>
          <w:lang w:val="it-IT"/>
        </w:rPr>
        <w:t xml:space="preserve">à </w:t>
      </w:r>
      <w:r>
        <w:rPr>
          <w:rFonts w:ascii="Arial"/>
          <w:sz w:val="28"/>
          <w:szCs w:val="28"/>
          <w:rtl w:val="0"/>
          <w:lang w:val="it-IT"/>
        </w:rPr>
        <w:t>al momento della somministrazione) .</w:t>
      </w:r>
    </w:p>
    <w:p>
      <w:pPr>
        <w:pStyle w:val="Normale"/>
        <w:spacing w:after="200" w:line="276" w:lineRule="auto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Normale"/>
        <w:rPr>
          <w:rFonts w:ascii="Arial Bold" w:cs="Arial Bold" w:hAnsi="Arial Bold" w:eastAsia="Arial Bold"/>
          <w:sz w:val="26"/>
          <w:szCs w:val="26"/>
        </w:rPr>
      </w:pPr>
      <w:r>
        <w:rPr>
          <w:rFonts w:ascii="Arial Bold"/>
          <w:sz w:val="26"/>
          <w:szCs w:val="26"/>
          <w:rtl w:val="0"/>
          <w:lang w:val="it-IT"/>
        </w:rPr>
        <w:t>Discipline coinvolte: matematica-scienze, geografia e storia</w:t>
      </w:r>
    </w:p>
    <w:p>
      <w:pPr>
        <w:pStyle w:val="Normale"/>
        <w:rPr>
          <w:rFonts w:ascii="Arial Bold" w:cs="Arial Bold" w:hAnsi="Arial Bold" w:eastAsia="Arial Bold"/>
          <w:sz w:val="26"/>
          <w:szCs w:val="26"/>
        </w:rPr>
      </w:pPr>
    </w:p>
    <w:p>
      <w:pPr>
        <w:pStyle w:val="Normale"/>
        <w:rPr>
          <w:rFonts w:ascii="Arial Bold" w:cs="Arial Bold" w:hAnsi="Arial Bold" w:eastAsia="Arial Bold"/>
          <w:sz w:val="26"/>
          <w:szCs w:val="26"/>
        </w:rPr>
      </w:pPr>
      <w:r>
        <w:rPr>
          <w:rFonts w:ascii="Arial Bold"/>
          <w:sz w:val="26"/>
          <w:szCs w:val="26"/>
          <w:rtl w:val="0"/>
          <w:lang w:val="it-IT"/>
        </w:rPr>
        <w:t>Docenti interessate:</w:t>
      </w:r>
    </w:p>
    <w:p>
      <w:pPr>
        <w:pStyle w:val="Normale"/>
        <w:rPr>
          <w:rFonts w:ascii="Arial Bold" w:cs="Arial Bold" w:hAnsi="Arial Bold" w:eastAsia="Arial Bold"/>
          <w:sz w:val="26"/>
          <w:szCs w:val="26"/>
        </w:rPr>
      </w:pPr>
      <w:r>
        <w:rPr>
          <w:rFonts w:ascii="Arial Bold"/>
          <w:sz w:val="26"/>
          <w:szCs w:val="26"/>
          <w:rtl w:val="0"/>
          <w:lang w:val="it-IT"/>
        </w:rPr>
        <w:t>Prof.ssa Leoni Licia</w:t>
      </w:r>
    </w:p>
    <w:p>
      <w:pPr>
        <w:pStyle w:val="Normale"/>
      </w:pPr>
      <w:r>
        <w:rPr>
          <w:rFonts w:ascii="Arial Bold"/>
          <w:sz w:val="26"/>
          <w:szCs w:val="26"/>
          <w:rtl w:val="0"/>
          <w:lang w:val="it-IT"/>
        </w:rPr>
        <w:t>Prof.ssa Carmen Zucchinali</w:t>
      </w:r>
      <w:r>
        <w:rPr>
          <w:rFonts w:ascii="Arial" w:cs="Arial" w:hAnsi="Arial" w:eastAsia="Arial"/>
          <w:sz w:val="28"/>
          <w:szCs w:val="28"/>
          <w:rtl w:val="0"/>
        </w:rPr>
        <w:br w:type="page"/>
      </w:r>
    </w:p>
    <w:p>
      <w:pPr>
        <w:pStyle w:val="Normale"/>
        <w:rPr>
          <w:rFonts w:ascii="Arial" w:cs="Arial" w:hAnsi="Arial" w:eastAsia="Arial"/>
          <w:sz w:val="28"/>
          <w:szCs w:val="28"/>
        </w:rPr>
      </w:pPr>
    </w:p>
    <w:p>
      <w:pPr>
        <w:pStyle w:val="Standard"/>
        <w:jc w:val="center"/>
        <w:rPr>
          <w:rFonts w:ascii="Arial Bold" w:cs="Arial Bold" w:hAnsi="Arial Bold" w:eastAsia="Arial Bold"/>
          <w:sz w:val="64"/>
          <w:szCs w:val="64"/>
          <w:lang w:val="it-IT"/>
        </w:rPr>
      </w:pPr>
      <w:r>
        <w:rPr>
          <w:rFonts w:ascii="Arial Bold"/>
          <w:sz w:val="64"/>
          <w:szCs w:val="64"/>
          <w:rtl w:val="0"/>
          <w:lang w:val="it-IT"/>
        </w:rPr>
        <w:t>Presentazione</w:t>
      </w:r>
    </w:p>
    <w:p>
      <w:pPr>
        <w:pStyle w:val="Standard"/>
        <w:jc w:val="center"/>
        <w:rPr>
          <w:rFonts w:ascii="Arial Bold" w:cs="Arial Bold" w:hAnsi="Arial Bold" w:eastAsia="Arial Bold"/>
          <w:sz w:val="64"/>
          <w:szCs w:val="64"/>
          <w:lang w:val="it-IT"/>
        </w:rPr>
      </w:pPr>
      <w:r>
        <w:rPr>
          <w:rFonts w:ascii="Arial Bold"/>
          <w:sz w:val="64"/>
          <w:szCs w:val="64"/>
          <w:rtl w:val="0"/>
          <w:lang w:val="it-IT"/>
        </w:rPr>
        <w:t>indagine statistica</w:t>
      </w:r>
    </w:p>
    <w:p>
      <w:pPr>
        <w:pStyle w:val="Standard"/>
        <w:jc w:val="center"/>
        <w:rPr>
          <w:rFonts w:ascii="Arial" w:cs="Arial" w:hAnsi="Arial" w:eastAsia="Arial"/>
          <w:lang w:val="it-IT"/>
        </w:rPr>
      </w:pPr>
    </w:p>
    <w:p>
      <w:pPr>
        <w:pStyle w:val="Standard"/>
        <w:rPr>
          <w:rFonts w:ascii="Arial" w:cs="Arial" w:hAnsi="Arial" w:eastAsia="Arial"/>
          <w:sz w:val="26"/>
          <w:szCs w:val="26"/>
          <w:lang w:val="it-IT"/>
        </w:rPr>
      </w:pPr>
      <w:r>
        <w:rPr>
          <w:rFonts w:ascii="Arial"/>
          <w:sz w:val="26"/>
          <w:szCs w:val="26"/>
          <w:rtl w:val="0"/>
          <w:lang w:val="it-IT"/>
        </w:rPr>
        <w:t xml:space="preserve">A noi alunni della classe 3D, </w:t>
      </w:r>
      <w:r>
        <w:rPr>
          <w:rFonts w:hAnsi="Arial" w:hint="default"/>
          <w:sz w:val="26"/>
          <w:szCs w:val="26"/>
          <w:rtl w:val="0"/>
          <w:lang w:val="it-IT"/>
        </w:rPr>
        <w:t xml:space="preserve">è </w:t>
      </w:r>
      <w:r>
        <w:rPr>
          <w:rFonts w:ascii="Arial"/>
          <w:sz w:val="26"/>
          <w:szCs w:val="26"/>
          <w:rtl w:val="0"/>
          <w:lang w:val="it-IT"/>
        </w:rPr>
        <w:t>stato assegnato un lavoro di gruppo che consisteva nel valutare la conoscenza dei luoghi della citt</w:t>
      </w:r>
      <w:r>
        <w:rPr>
          <w:rFonts w:hAnsi="Arial" w:hint="default"/>
          <w:sz w:val="26"/>
          <w:szCs w:val="26"/>
          <w:rtl w:val="0"/>
          <w:lang w:val="it-IT"/>
        </w:rPr>
        <w:t xml:space="preserve">à </w:t>
      </w:r>
      <w:r>
        <w:rPr>
          <w:rFonts w:ascii="Arial"/>
          <w:sz w:val="26"/>
          <w:szCs w:val="26"/>
          <w:rtl w:val="0"/>
          <w:lang w:val="it-IT"/>
        </w:rPr>
        <w:t>da parte degli alunni di seconda media che frequentano la scuola Camozzi.</w:t>
      </w:r>
    </w:p>
    <w:p>
      <w:pPr>
        <w:pStyle w:val="Standard"/>
        <w:rPr>
          <w:rFonts w:ascii="Arial" w:cs="Arial" w:hAnsi="Arial" w:eastAsia="Arial"/>
          <w:sz w:val="26"/>
          <w:szCs w:val="26"/>
          <w:lang w:val="it-IT"/>
        </w:rPr>
      </w:pPr>
      <w:r>
        <w:rPr>
          <w:rFonts w:ascii="Arial"/>
          <w:sz w:val="26"/>
          <w:szCs w:val="26"/>
          <w:rtl w:val="0"/>
          <w:lang w:val="it-IT"/>
        </w:rPr>
        <w:t>Per prima cosa abbiamo stampato le cartine con dei bollini adesivi aventi ciascuno un numero, accompagnate da una tabella in cui erano stati precedentemente scritti i luoghi da ricercare.</w:t>
      </w:r>
    </w:p>
    <w:p>
      <w:pPr>
        <w:pStyle w:val="Standard"/>
        <w:rPr>
          <w:rFonts w:ascii="Arial" w:cs="Arial" w:hAnsi="Arial" w:eastAsia="Arial"/>
          <w:sz w:val="26"/>
          <w:szCs w:val="26"/>
          <w:lang w:val="it-IT"/>
        </w:rPr>
      </w:pPr>
      <w:r>
        <w:rPr>
          <w:rFonts w:ascii="Arial"/>
          <w:sz w:val="26"/>
          <w:szCs w:val="26"/>
          <w:rtl w:val="0"/>
          <w:lang w:val="it-IT"/>
        </w:rPr>
        <w:t>A lato della cartina abbiamo scritto delle istruzioni da far seguire agli alunni delle due classi campione.</w:t>
      </w:r>
    </w:p>
    <w:p>
      <w:pPr>
        <w:pStyle w:val="Standard"/>
        <w:rPr>
          <w:rFonts w:ascii="Arial" w:cs="Arial" w:hAnsi="Arial" w:eastAsia="Arial"/>
          <w:sz w:val="26"/>
          <w:szCs w:val="26"/>
          <w:lang w:val="it-IT"/>
        </w:rPr>
      </w:pPr>
      <w:r>
        <w:rPr>
          <w:rFonts w:ascii="Arial"/>
          <w:sz w:val="26"/>
          <w:szCs w:val="26"/>
          <w:rtl w:val="0"/>
          <w:lang w:val="it-IT"/>
        </w:rPr>
        <w:t xml:space="preserve">Il questionario </w:t>
      </w:r>
      <w:r>
        <w:rPr>
          <w:rFonts w:hAnsi="Arial" w:hint="default"/>
          <w:sz w:val="26"/>
          <w:szCs w:val="26"/>
          <w:rtl w:val="0"/>
          <w:lang w:val="it-IT"/>
        </w:rPr>
        <w:t xml:space="preserve">è </w:t>
      </w:r>
      <w:r>
        <w:rPr>
          <w:rFonts w:ascii="Arial"/>
          <w:sz w:val="26"/>
          <w:szCs w:val="26"/>
          <w:rtl w:val="0"/>
          <w:lang w:val="it-IT"/>
        </w:rPr>
        <w:t>stato somministrato da noi agli studenti di due classi seconde..</w:t>
      </w:r>
    </w:p>
    <w:p>
      <w:pPr>
        <w:pStyle w:val="Standard"/>
        <w:rPr>
          <w:rFonts w:ascii="Arial" w:cs="Arial" w:hAnsi="Arial" w:eastAsia="Arial"/>
          <w:sz w:val="26"/>
          <w:szCs w:val="26"/>
          <w:lang w:val="it-IT"/>
        </w:rPr>
      </w:pPr>
      <w:r>
        <w:rPr>
          <w:rFonts w:ascii="Arial"/>
          <w:sz w:val="26"/>
          <w:szCs w:val="26"/>
          <w:rtl w:val="0"/>
          <w:lang w:val="it-IT"/>
        </w:rPr>
        <w:t>Quando tutti hanno concluso il lavoro abbiamo corretto le risposte date.</w:t>
      </w:r>
    </w:p>
    <w:p>
      <w:pPr>
        <w:pStyle w:val="Standard"/>
        <w:rPr>
          <w:rFonts w:ascii="Arial" w:cs="Arial" w:hAnsi="Arial" w:eastAsia="Arial"/>
          <w:sz w:val="26"/>
          <w:szCs w:val="26"/>
          <w:lang w:val="it-IT"/>
        </w:rPr>
      </w:pPr>
      <w:r>
        <w:rPr>
          <w:rFonts w:ascii="Arial"/>
          <w:sz w:val="26"/>
          <w:szCs w:val="26"/>
          <w:rtl w:val="0"/>
          <w:lang w:val="it-IT"/>
        </w:rPr>
        <w:t xml:space="preserve">Abbiamo quindi  calcolato il punteggio totale di ciascun alunno e abbiamo fatto la media dei luoghi  individuati correttamente. </w:t>
      </w:r>
    </w:p>
    <w:p>
      <w:pPr>
        <w:pStyle w:val="Standard"/>
        <w:rPr>
          <w:rFonts w:ascii="Arial" w:cs="Arial" w:hAnsi="Arial" w:eastAsia="Arial"/>
          <w:sz w:val="26"/>
          <w:szCs w:val="26"/>
          <w:lang w:val="it-IT"/>
        </w:rPr>
      </w:pPr>
      <w:r>
        <w:rPr>
          <w:rFonts w:ascii="Arial"/>
          <w:sz w:val="26"/>
          <w:szCs w:val="26"/>
          <w:rtl w:val="0"/>
          <w:lang w:val="it-IT"/>
        </w:rPr>
        <w:t>Questo ci ha permesso di individuare gli edifici della citt</w:t>
      </w:r>
      <w:r>
        <w:rPr>
          <w:rFonts w:hAnsi="Arial" w:hint="default"/>
          <w:sz w:val="26"/>
          <w:szCs w:val="26"/>
          <w:rtl w:val="0"/>
          <w:lang w:val="it-IT"/>
        </w:rPr>
        <w:t xml:space="preserve">à </w:t>
      </w:r>
      <w:r>
        <w:rPr>
          <w:rFonts w:ascii="Arial"/>
          <w:sz w:val="26"/>
          <w:szCs w:val="26"/>
          <w:rtl w:val="0"/>
          <w:lang w:val="it-IT"/>
        </w:rPr>
        <w:t>pi</w:t>
      </w:r>
      <w:r>
        <w:rPr>
          <w:rFonts w:hAnsi="Arial" w:hint="default"/>
          <w:sz w:val="26"/>
          <w:szCs w:val="26"/>
          <w:rtl w:val="0"/>
          <w:lang w:val="it-IT"/>
        </w:rPr>
        <w:t xml:space="preserve">ù </w:t>
      </w:r>
      <w:r>
        <w:rPr>
          <w:rFonts w:ascii="Arial"/>
          <w:sz w:val="26"/>
          <w:szCs w:val="26"/>
          <w:rtl w:val="0"/>
          <w:lang w:val="it-IT"/>
        </w:rPr>
        <w:t>conosciuti da un ragazzo di tredici anni.</w:t>
      </w:r>
    </w:p>
    <w:p>
      <w:pPr>
        <w:pStyle w:val="Standard"/>
        <w:rPr>
          <w:rFonts w:ascii="Arial" w:cs="Arial" w:hAnsi="Arial" w:eastAsia="Arial"/>
          <w:sz w:val="26"/>
          <w:szCs w:val="26"/>
          <w:lang w:val="it-IT"/>
        </w:rPr>
      </w:pPr>
    </w:p>
    <w:p>
      <w:pPr>
        <w:pStyle w:val="Standard"/>
        <w:rPr>
          <w:rFonts w:ascii="Arial" w:cs="Arial" w:hAnsi="Arial" w:eastAsia="Arial"/>
          <w:sz w:val="26"/>
          <w:szCs w:val="26"/>
          <w:lang w:val="it-IT"/>
        </w:rPr>
      </w:pPr>
    </w:p>
    <w:p>
      <w:pPr>
        <w:pStyle w:val="Standard"/>
        <w:rPr>
          <w:rFonts w:ascii="Arial" w:cs="Arial" w:hAnsi="Arial" w:eastAsia="Arial"/>
          <w:sz w:val="26"/>
          <w:szCs w:val="26"/>
          <w:lang w:val="it-IT"/>
        </w:rPr>
      </w:pPr>
      <w:r>
        <w:rPr>
          <w:rFonts w:ascii="Arial"/>
          <w:sz w:val="26"/>
          <w:szCs w:val="26"/>
          <w:rtl w:val="0"/>
          <w:lang w:val="it-IT"/>
        </w:rPr>
        <w:t xml:space="preserve">Il punteggio totale realizzato </w:t>
      </w:r>
      <w:r>
        <w:rPr>
          <w:rFonts w:hAnsi="Arial" w:hint="default"/>
          <w:sz w:val="26"/>
          <w:szCs w:val="26"/>
          <w:rtl w:val="0"/>
          <w:lang w:val="it-IT"/>
        </w:rPr>
        <w:t xml:space="preserve">è </w:t>
      </w:r>
      <w:r>
        <w:rPr>
          <w:rFonts w:ascii="Arial"/>
          <w:sz w:val="26"/>
          <w:szCs w:val="26"/>
          <w:rtl w:val="0"/>
          <w:lang w:val="it-IT"/>
        </w:rPr>
        <w:t xml:space="preserve">stato di 396 risposte esatte su 861.  </w:t>
      </w:r>
    </w:p>
    <w:p>
      <w:pPr>
        <w:pStyle w:val="Standard"/>
        <w:rPr>
          <w:rFonts w:ascii="Arial" w:cs="Arial" w:hAnsi="Arial" w:eastAsia="Arial"/>
          <w:sz w:val="26"/>
          <w:szCs w:val="26"/>
          <w:lang w:val="it-IT"/>
        </w:rPr>
      </w:pPr>
      <w:r>
        <w:rPr>
          <w:rFonts w:ascii="Arial"/>
          <w:sz w:val="26"/>
          <w:szCs w:val="26"/>
          <w:rtl w:val="0"/>
          <w:lang w:val="it-IT"/>
        </w:rPr>
        <w:t>Con una percentuale del 46% , ottenuta dal seguente calcolo:</w:t>
      </w:r>
    </w:p>
    <w:p>
      <w:pPr>
        <w:pStyle w:val="Standard"/>
        <w:rPr>
          <w:rFonts w:ascii="Arial" w:cs="Arial" w:hAnsi="Arial" w:eastAsia="Arial"/>
          <w:sz w:val="26"/>
          <w:szCs w:val="26"/>
          <w:lang w:val="it-IT"/>
        </w:rPr>
      </w:pPr>
      <w:r>
        <w:rPr>
          <w:rFonts w:ascii="Arial"/>
          <w:sz w:val="26"/>
          <w:szCs w:val="26"/>
          <w:rtl w:val="0"/>
          <w:lang w:val="it-IT"/>
        </w:rPr>
        <w:t>396 : 861 x 100</w:t>
      </w:r>
    </w:p>
    <w:p>
      <w:pPr>
        <w:pStyle w:val="Standard"/>
        <w:rPr>
          <w:rFonts w:ascii="Arial" w:cs="Arial" w:hAnsi="Arial" w:eastAsia="Arial"/>
          <w:sz w:val="26"/>
          <w:szCs w:val="26"/>
        </w:rPr>
      </w:pPr>
    </w:p>
    <w:p>
      <w:pPr>
        <w:pStyle w:val="Standard"/>
        <w:rPr>
          <w:rFonts w:ascii="Arial" w:cs="Arial" w:hAnsi="Arial" w:eastAsia="Arial"/>
          <w:sz w:val="26"/>
          <w:szCs w:val="26"/>
        </w:rPr>
      </w:pPr>
    </w:p>
    <w:p>
      <w:pPr>
        <w:pStyle w:val="Standard"/>
        <w:rPr>
          <w:rFonts w:ascii="Arial" w:cs="Arial" w:hAnsi="Arial" w:eastAsia="Arial"/>
          <w:sz w:val="26"/>
          <w:szCs w:val="26"/>
        </w:rPr>
      </w:pPr>
    </w:p>
    <w:p>
      <w:pPr>
        <w:pStyle w:val="Standard"/>
        <w:rPr>
          <w:rFonts w:ascii="Arial" w:cs="Arial" w:hAnsi="Arial" w:eastAsia="Arial"/>
          <w:sz w:val="26"/>
          <w:szCs w:val="26"/>
        </w:rPr>
      </w:pPr>
      <w:r>
        <w:rPr>
          <w:rFonts w:ascii="Arial"/>
          <w:sz w:val="26"/>
          <w:szCs w:val="26"/>
          <w:rtl w:val="0"/>
          <w:lang w:val="de-DE"/>
        </w:rPr>
        <w:t xml:space="preserve">                                     </w:t>
      </w:r>
    </w:p>
    <w:p>
      <w:pPr>
        <w:pStyle w:val="Standard"/>
        <w:rPr>
          <w:rFonts w:ascii="Arial" w:cs="Arial" w:hAnsi="Arial" w:eastAsia="Arial"/>
          <w:sz w:val="26"/>
          <w:szCs w:val="26"/>
        </w:rPr>
      </w:pPr>
    </w:p>
    <w:p>
      <w:pPr>
        <w:pStyle w:val="Standard"/>
        <w:rPr>
          <w:rFonts w:ascii="Arial" w:cs="Arial" w:hAnsi="Arial" w:eastAsia="Arial"/>
          <w:sz w:val="26"/>
          <w:szCs w:val="26"/>
        </w:rPr>
      </w:pPr>
    </w:p>
    <w:p>
      <w:pPr>
        <w:pStyle w:val="Standard"/>
        <w:rPr>
          <w:rFonts w:ascii="Arial" w:cs="Arial" w:hAnsi="Arial" w:eastAsia="Arial"/>
          <w:sz w:val="26"/>
          <w:szCs w:val="26"/>
        </w:rPr>
      </w:pPr>
    </w:p>
    <w:p>
      <w:pPr>
        <w:pStyle w:val="Standard"/>
        <w:rPr>
          <w:rFonts w:ascii="Arial" w:cs="Arial" w:hAnsi="Arial" w:eastAsia="Arial"/>
          <w:sz w:val="26"/>
          <w:szCs w:val="26"/>
        </w:rPr>
      </w:pPr>
    </w:p>
    <w:p>
      <w:pPr>
        <w:pStyle w:val="Standard"/>
        <w:rPr>
          <w:rFonts w:ascii="Arial" w:cs="Arial" w:hAnsi="Arial" w:eastAsia="Arial"/>
          <w:sz w:val="26"/>
          <w:szCs w:val="26"/>
        </w:rPr>
      </w:pPr>
    </w:p>
    <w:p>
      <w:pPr>
        <w:pStyle w:val="Standard"/>
        <w:rPr>
          <w:rFonts w:ascii="Arial" w:cs="Arial" w:hAnsi="Arial" w:eastAsia="Arial"/>
          <w:sz w:val="26"/>
          <w:szCs w:val="26"/>
        </w:rPr>
      </w:pPr>
    </w:p>
    <w:p>
      <w:pPr>
        <w:pStyle w:val="Standard"/>
        <w:rPr>
          <w:rFonts w:ascii="Arial" w:cs="Arial" w:hAnsi="Arial" w:eastAsia="Arial"/>
          <w:sz w:val="26"/>
          <w:szCs w:val="26"/>
        </w:rPr>
      </w:pPr>
    </w:p>
    <w:p>
      <w:pPr>
        <w:pStyle w:val="Standard"/>
        <w:rPr>
          <w:rFonts w:ascii="Arial" w:cs="Arial" w:hAnsi="Arial" w:eastAsia="Arial"/>
          <w:sz w:val="26"/>
          <w:szCs w:val="26"/>
        </w:rPr>
      </w:pPr>
    </w:p>
    <w:p>
      <w:pPr>
        <w:pStyle w:val="Standard"/>
        <w:rPr>
          <w:rFonts w:ascii="Arial" w:cs="Arial" w:hAnsi="Arial" w:eastAsia="Arial"/>
          <w:sz w:val="26"/>
          <w:szCs w:val="26"/>
        </w:rPr>
      </w:pPr>
    </w:p>
    <w:p>
      <w:pPr>
        <w:pStyle w:val="Standard"/>
        <w:rPr>
          <w:rFonts w:ascii="Arial" w:cs="Arial" w:hAnsi="Arial" w:eastAsia="Arial"/>
          <w:sz w:val="26"/>
          <w:szCs w:val="26"/>
        </w:rPr>
      </w:pPr>
    </w:p>
    <w:p>
      <w:pPr>
        <w:pStyle w:val="Standard"/>
        <w:rPr>
          <w:rFonts w:ascii="Arial" w:cs="Arial" w:hAnsi="Arial" w:eastAsia="Arial"/>
          <w:sz w:val="26"/>
          <w:szCs w:val="26"/>
        </w:rPr>
      </w:pPr>
    </w:p>
    <w:p>
      <w:pPr>
        <w:pStyle w:val="Standard"/>
        <w:rPr>
          <w:rFonts w:ascii="Arial" w:cs="Arial" w:hAnsi="Arial" w:eastAsia="Arial"/>
          <w:sz w:val="26"/>
          <w:szCs w:val="26"/>
        </w:rPr>
      </w:pPr>
    </w:p>
    <w:p>
      <w:pPr>
        <w:pStyle w:val="Standard"/>
        <w:rPr>
          <w:rFonts w:ascii="Arial" w:cs="Arial" w:hAnsi="Arial" w:eastAsia="Arial"/>
          <w:sz w:val="26"/>
          <w:szCs w:val="26"/>
        </w:rPr>
      </w:pPr>
    </w:p>
    <w:p>
      <w:pPr>
        <w:pStyle w:val="Standard"/>
        <w:rPr>
          <w:rFonts w:ascii="Arial" w:cs="Arial" w:hAnsi="Arial" w:eastAsia="Arial"/>
          <w:sz w:val="26"/>
          <w:szCs w:val="26"/>
        </w:rPr>
      </w:pPr>
    </w:p>
    <w:p>
      <w:pPr>
        <w:pStyle w:val="Standard"/>
        <w:rPr>
          <w:rFonts w:ascii="Arial" w:cs="Arial" w:hAnsi="Arial" w:eastAsia="Arial"/>
          <w:sz w:val="26"/>
          <w:szCs w:val="26"/>
        </w:rPr>
      </w:pPr>
    </w:p>
    <w:p>
      <w:pPr>
        <w:pStyle w:val="Normale"/>
        <w:rPr>
          <w:rFonts w:ascii="Arial" w:cs="Arial" w:hAnsi="Arial" w:eastAsia="Arial"/>
          <w:sz w:val="26"/>
          <w:szCs w:val="26"/>
        </w:rPr>
      </w:pPr>
      <w:r>
        <w:rPr>
          <w:rFonts w:ascii="Arial"/>
          <w:sz w:val="26"/>
          <w:szCs w:val="26"/>
          <w:rtl w:val="0"/>
          <w:lang w:val="it-IT"/>
        </w:rPr>
        <w:t xml:space="preserve">  </w:t>
      </w:r>
    </w:p>
    <w:p>
      <w:pPr>
        <w:pStyle w:val="Normale"/>
        <w:rPr>
          <w:rFonts w:ascii="Arial Bold" w:cs="Arial Bold" w:hAnsi="Arial Bold" w:eastAsia="Arial Bold"/>
        </w:rPr>
      </w:pPr>
      <w:r>
        <w:rPr>
          <w:rFonts w:ascii="Arial Bold"/>
          <w:rtl w:val="0"/>
          <w:lang w:val="it-IT"/>
        </w:rPr>
        <w:t xml:space="preserve">Veronica, Martina, Greta R </w:t>
      </w:r>
    </w:p>
    <w:p>
      <w:pPr>
        <w:pStyle w:val="Normale"/>
        <w:jc w:val="center"/>
        <w:rPr>
          <w:rFonts w:ascii="Arial Bold" w:cs="Arial Bold" w:hAnsi="Arial Bold" w:eastAsia="Arial Bold"/>
          <w:sz w:val="32"/>
          <w:szCs w:val="32"/>
        </w:rPr>
      </w:pPr>
      <w:r>
        <w:rPr>
          <w:rFonts w:ascii="Arial Bold"/>
          <w:sz w:val="32"/>
          <w:szCs w:val="32"/>
          <w:rtl w:val="0"/>
          <w:lang w:val="it-IT"/>
        </w:rPr>
        <w:t>1</w:t>
      </w:r>
      <w:r>
        <w:rPr>
          <w:rFonts w:hAnsi="Arial Bold" w:hint="default"/>
          <w:sz w:val="32"/>
          <w:szCs w:val="32"/>
          <w:rtl w:val="0"/>
          <w:lang w:val="it-IT"/>
        </w:rPr>
        <w:t xml:space="preserve">° </w:t>
      </w:r>
      <w:r>
        <w:rPr>
          <w:rFonts w:ascii="Arial Bold"/>
          <w:sz w:val="32"/>
          <w:szCs w:val="32"/>
          <w:rtl w:val="0"/>
          <w:lang w:val="it-IT"/>
        </w:rPr>
        <w:t>gruppo</w:t>
      </w:r>
    </w:p>
    <w:p>
      <w:pPr>
        <w:pStyle w:val="Normale"/>
        <w:jc w:val="center"/>
        <w:rPr>
          <w:rFonts w:ascii="Arial Bold" w:cs="Arial Bold" w:hAnsi="Arial Bold" w:eastAsia="Arial Bold"/>
          <w:sz w:val="32"/>
          <w:szCs w:val="32"/>
        </w:rPr>
      </w:pPr>
      <w:r>
        <w:rPr>
          <w:rFonts w:ascii="Arial Bold"/>
          <w:sz w:val="32"/>
          <w:szCs w:val="32"/>
          <w:rtl w:val="0"/>
          <w:lang w:val="it-IT"/>
        </w:rPr>
        <w:t>INDAGINE STATISTICA</w:t>
      </w:r>
    </w:p>
    <w:p>
      <w:pPr>
        <w:pStyle w:val="Normale"/>
        <w:jc w:val="center"/>
        <w:rPr>
          <w:rFonts w:ascii="Arial Bold" w:cs="Arial Bold" w:hAnsi="Arial Bold" w:eastAsia="Arial Bold"/>
          <w:sz w:val="32"/>
          <w:szCs w:val="32"/>
        </w:rPr>
      </w:pPr>
      <w:r>
        <w:rPr>
          <w:rFonts w:ascii="Arial Bold"/>
          <w:sz w:val="32"/>
          <w:szCs w:val="32"/>
          <w:rtl w:val="0"/>
          <w:lang w:val="it-IT"/>
        </w:rPr>
        <w:t>LUOGHI DI SVAGO</w:t>
      </w:r>
    </w:p>
    <w:p>
      <w:pPr>
        <w:pStyle w:val="Normale"/>
        <w:ind w:left="284" w:firstLine="0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it-IT"/>
        </w:rPr>
        <w:t>Abbiamo analizzato la conoscenza dei seguenti luoghi</w:t>
      </w:r>
    </w:p>
    <w:p>
      <w:pPr>
        <w:pStyle w:val="Normale"/>
        <w:numPr>
          <w:ilvl w:val="0"/>
          <w:numId w:val="3"/>
        </w:numPr>
        <w:tabs>
          <w:tab w:val="num" w:pos="360"/>
          <w:tab w:val="clear" w:pos="0"/>
        </w:tabs>
        <w:bidi w:val="0"/>
        <w:ind w:left="360" w:right="0" w:hanging="360"/>
        <w:jc w:val="both"/>
        <w:rPr>
          <w:rFonts w:ascii="Arial" w:cs="Arial" w:hAnsi="Arial" w:eastAsia="Arial"/>
          <w:position w:val="0"/>
          <w:sz w:val="24"/>
          <w:szCs w:val="24"/>
          <w:rtl w:val="0"/>
        </w:rPr>
      </w:pPr>
      <w:r>
        <w:rPr>
          <w:rFonts w:ascii="Arial"/>
          <w:rtl w:val="0"/>
          <w:lang w:val="it-IT"/>
        </w:rPr>
        <w:t>teatro Donizetti</w:t>
      </w:r>
    </w:p>
    <w:p>
      <w:pPr>
        <w:pStyle w:val="Normale"/>
        <w:numPr>
          <w:ilvl w:val="0"/>
          <w:numId w:val="4"/>
        </w:numPr>
        <w:tabs>
          <w:tab w:val="num" w:pos="360"/>
          <w:tab w:val="clear" w:pos="0"/>
        </w:tabs>
        <w:bidi w:val="0"/>
        <w:ind w:left="360" w:right="0" w:hanging="360"/>
        <w:jc w:val="both"/>
        <w:rPr>
          <w:rFonts w:ascii="Arial" w:cs="Arial" w:hAnsi="Arial" w:eastAsia="Arial"/>
          <w:position w:val="0"/>
          <w:sz w:val="24"/>
          <w:szCs w:val="24"/>
          <w:rtl w:val="0"/>
        </w:rPr>
      </w:pPr>
      <w:r>
        <w:rPr>
          <w:rFonts w:ascii="Arial"/>
          <w:rtl w:val="0"/>
          <w:lang w:val="it-IT"/>
        </w:rPr>
        <w:t>cinema San Marco</w:t>
      </w:r>
    </w:p>
    <w:p>
      <w:pPr>
        <w:pStyle w:val="Normale"/>
        <w:numPr>
          <w:ilvl w:val="0"/>
          <w:numId w:val="5"/>
        </w:numPr>
        <w:tabs>
          <w:tab w:val="num" w:pos="360"/>
          <w:tab w:val="clear" w:pos="0"/>
        </w:tabs>
        <w:bidi w:val="0"/>
        <w:ind w:left="360" w:right="0" w:hanging="360"/>
        <w:jc w:val="both"/>
        <w:rPr>
          <w:rFonts w:ascii="Arial" w:cs="Arial" w:hAnsi="Arial" w:eastAsia="Arial"/>
          <w:position w:val="0"/>
          <w:sz w:val="24"/>
          <w:szCs w:val="24"/>
          <w:rtl w:val="0"/>
        </w:rPr>
      </w:pPr>
      <w:r>
        <w:rPr>
          <w:rFonts w:ascii="Arial"/>
          <w:rtl w:val="0"/>
          <w:lang w:val="it-IT"/>
        </w:rPr>
        <w:t>stadio</w:t>
      </w:r>
    </w:p>
    <w:p>
      <w:pPr>
        <w:pStyle w:val="Normale"/>
        <w:numPr>
          <w:ilvl w:val="0"/>
          <w:numId w:val="6"/>
        </w:numPr>
        <w:tabs>
          <w:tab w:val="num" w:pos="360"/>
          <w:tab w:val="clear" w:pos="0"/>
        </w:tabs>
        <w:bidi w:val="0"/>
        <w:ind w:left="360" w:right="0" w:hanging="360"/>
        <w:jc w:val="both"/>
        <w:rPr>
          <w:rFonts w:ascii="Arial" w:cs="Arial" w:hAnsi="Arial" w:eastAsia="Arial"/>
          <w:position w:val="0"/>
          <w:sz w:val="24"/>
          <w:szCs w:val="24"/>
          <w:rtl w:val="0"/>
        </w:rPr>
      </w:pPr>
      <w:r>
        <w:rPr>
          <w:rFonts w:ascii="Arial"/>
          <w:rtl w:val="0"/>
          <w:lang w:val="it-IT"/>
        </w:rPr>
        <w:t>stadio del ghiaccio</w:t>
      </w:r>
    </w:p>
    <w:p>
      <w:pPr>
        <w:pStyle w:val="Normale"/>
        <w:numPr>
          <w:ilvl w:val="0"/>
          <w:numId w:val="7"/>
        </w:numPr>
        <w:tabs>
          <w:tab w:val="num" w:pos="360"/>
          <w:tab w:val="clear" w:pos="0"/>
        </w:tabs>
        <w:bidi w:val="0"/>
        <w:ind w:left="360" w:right="0" w:hanging="360"/>
        <w:jc w:val="both"/>
        <w:rPr>
          <w:rFonts w:ascii="Arial" w:cs="Arial" w:hAnsi="Arial" w:eastAsia="Arial"/>
          <w:position w:val="0"/>
          <w:sz w:val="24"/>
          <w:szCs w:val="24"/>
          <w:rtl w:val="0"/>
        </w:rPr>
      </w:pPr>
      <w:r>
        <w:rPr>
          <w:rFonts w:ascii="Arial"/>
          <w:rtl w:val="0"/>
          <w:lang w:val="it-IT"/>
        </w:rPr>
        <w:t>Palacreberg</w:t>
      </w:r>
    </w:p>
    <w:p>
      <w:pPr>
        <w:pStyle w:val="Normale"/>
        <w:jc w:val="both"/>
        <w:rPr>
          <w:rFonts w:ascii="Arial" w:cs="Arial" w:hAnsi="Arial" w:eastAsia="Arial"/>
        </w:rPr>
      </w:pPr>
    </w:p>
    <w:p>
      <w:pPr>
        <w:pStyle w:val="Normale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it-IT"/>
        </w:rPr>
        <w:t>LUOGHI CONOSCIUTI E LOCALIZZATI CORRETTAMENTE</w:t>
      </w:r>
    </w:p>
    <w:tbl>
      <w:tblPr>
        <w:tblW w:w="9632" w:type="dxa"/>
        <w:jc w:val="center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5086"/>
        <w:gridCol w:w="2406"/>
        <w:gridCol w:w="2140"/>
      </w:tblGrid>
      <w:tr>
        <w:tblPrEx>
          <w:shd w:val="clear" w:color="auto" w:fill="auto"/>
        </w:tblPrEx>
        <w:trPr>
          <w:trHeight w:val="433" w:hRule="atLeast"/>
        </w:trPr>
        <w:tc>
          <w:tcPr>
            <w:tcW w:type="dxa" w:w="508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40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conosciuto</w:t>
            </w:r>
          </w:p>
        </w:tc>
        <w:tc>
          <w:tcPr>
            <w:tcW w:type="dxa" w:w="21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         %</w:t>
            </w:r>
          </w:p>
        </w:tc>
      </w:tr>
      <w:tr>
        <w:tblPrEx>
          <w:shd w:val="clear" w:color="auto" w:fill="auto"/>
        </w:tblPrEx>
        <w:trPr>
          <w:trHeight w:val="213" w:hRule="atLeast"/>
        </w:trPr>
        <w:tc>
          <w:tcPr>
            <w:tcW w:type="dxa" w:w="508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Palazzetto dello Sport</w:t>
            </w:r>
          </w:p>
        </w:tc>
        <w:tc>
          <w:tcPr>
            <w:tcW w:type="dxa" w:w="240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15</w:t>
            </w:r>
          </w:p>
        </w:tc>
        <w:tc>
          <w:tcPr>
            <w:tcW w:type="dxa" w:w="21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36,58</w:t>
            </w:r>
          </w:p>
        </w:tc>
      </w:tr>
      <w:tr>
        <w:tblPrEx>
          <w:shd w:val="clear" w:color="auto" w:fill="auto"/>
        </w:tblPrEx>
        <w:trPr>
          <w:trHeight w:val="213" w:hRule="atLeast"/>
        </w:trPr>
        <w:tc>
          <w:tcPr>
            <w:tcW w:type="dxa" w:w="508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Stadio </w:t>
            </w:r>
          </w:p>
        </w:tc>
        <w:tc>
          <w:tcPr>
            <w:tcW w:type="dxa" w:w="240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28</w:t>
            </w:r>
          </w:p>
        </w:tc>
        <w:tc>
          <w:tcPr>
            <w:tcW w:type="dxa" w:w="21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68,29</w:t>
            </w:r>
          </w:p>
        </w:tc>
      </w:tr>
      <w:tr>
        <w:tblPrEx>
          <w:shd w:val="clear" w:color="auto" w:fill="auto"/>
        </w:tblPrEx>
        <w:trPr>
          <w:trHeight w:val="213" w:hRule="atLeast"/>
        </w:trPr>
        <w:tc>
          <w:tcPr>
            <w:tcW w:type="dxa" w:w="508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Palacreberg </w:t>
            </w:r>
          </w:p>
        </w:tc>
        <w:tc>
          <w:tcPr>
            <w:tcW w:type="dxa" w:w="240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12</w:t>
            </w:r>
          </w:p>
        </w:tc>
        <w:tc>
          <w:tcPr>
            <w:tcW w:type="dxa" w:w="21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29,26</w:t>
            </w:r>
          </w:p>
        </w:tc>
      </w:tr>
      <w:tr>
        <w:tblPrEx>
          <w:shd w:val="clear" w:color="auto" w:fill="auto"/>
        </w:tblPrEx>
        <w:trPr>
          <w:trHeight w:val="213" w:hRule="atLeast"/>
        </w:trPr>
        <w:tc>
          <w:tcPr>
            <w:tcW w:type="dxa" w:w="508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Stadio del ghiaccio</w:t>
            </w:r>
          </w:p>
        </w:tc>
        <w:tc>
          <w:tcPr>
            <w:tcW w:type="dxa" w:w="240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2</w:t>
            </w:r>
          </w:p>
        </w:tc>
        <w:tc>
          <w:tcPr>
            <w:tcW w:type="dxa" w:w="21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4,87</w:t>
            </w:r>
          </w:p>
        </w:tc>
      </w:tr>
      <w:tr>
        <w:tblPrEx>
          <w:shd w:val="clear" w:color="auto" w:fill="auto"/>
        </w:tblPrEx>
        <w:trPr>
          <w:trHeight w:val="213" w:hRule="atLeast"/>
        </w:trPr>
        <w:tc>
          <w:tcPr>
            <w:tcW w:type="dxa" w:w="508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Cinema S.Marco</w:t>
            </w:r>
          </w:p>
        </w:tc>
        <w:tc>
          <w:tcPr>
            <w:tcW w:type="dxa" w:w="240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4</w:t>
            </w:r>
          </w:p>
        </w:tc>
        <w:tc>
          <w:tcPr>
            <w:tcW w:type="dxa" w:w="21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9,75</w:t>
            </w:r>
          </w:p>
        </w:tc>
      </w:tr>
      <w:tr>
        <w:tblPrEx>
          <w:shd w:val="clear" w:color="auto" w:fill="auto"/>
        </w:tblPrEx>
        <w:trPr>
          <w:trHeight w:val="213" w:hRule="atLeast"/>
        </w:trPr>
        <w:tc>
          <w:tcPr>
            <w:tcW w:type="dxa" w:w="508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Teatro Donizetti</w:t>
            </w:r>
          </w:p>
        </w:tc>
        <w:tc>
          <w:tcPr>
            <w:tcW w:type="dxa" w:w="240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4</w:t>
            </w:r>
          </w:p>
        </w:tc>
        <w:tc>
          <w:tcPr>
            <w:tcW w:type="dxa" w:w="21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9,75</w:t>
            </w:r>
          </w:p>
        </w:tc>
      </w:tr>
    </w:tbl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both"/>
        <w:rPr>
          <w:rFonts w:ascii="Arial" w:cs="Arial" w:hAnsi="Arial" w:eastAsia="Arial"/>
        </w:rPr>
      </w:pPr>
      <w:r>
        <w:rPr/>
        <w:fldChar w:fldCharType="begin" w:fldLock="0"/>
      </w:r>
      <w:r>
        <w:rPr>
          <w:rFonts w:ascii="Arial" w:cs="Arial" w:hAnsi="Arial" w:eastAsia="Arial"/>
        </w:rPr>
        <w:t xml:space="preserve"> EMBED MSGraph.Chart.8 \s </w:t>
      </w:r>
      <w:r>
        <w:rPr>
          <w:sz w:val="20"/>
          <w:szCs w:val="20"/>
        </w:rPr>
        <w:fldChar w:fldCharType="separate" w:fldLock="0"/>
      </w:r>
      <w:r>
        <w:drawing>
          <wp:inline distT="0" distB="0" distL="0" distR="0">
            <wp:extent cx="6963925" cy="3069557"/>
            <wp:effectExtent l="0" t="0" r="0" b="0"/>
            <wp:docPr id="1073741826" name="officeArt objec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r:id="rId4"/>
              </a:graphicData>
            </a:graphic>
          </wp:inline>
        </w:drawing>
      </w:r>
      <w:r>
        <w:rPr/>
        <w:fldChar w:fldCharType="end" w:fldLock="0"/>
      </w:r>
    </w:p>
    <w:p>
      <w:pPr>
        <w:pStyle w:val="Normale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it-IT"/>
        </w:rPr>
        <w:t>media dei luoghi conosciuti=25,83%        65/246</w:t>
      </w:r>
    </w:p>
    <w:p>
      <w:pPr>
        <w:pStyle w:val="Normale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it-IT"/>
        </w:rPr>
        <w:t>luogo pi</w:t>
      </w:r>
      <w:r>
        <w:rPr>
          <w:rFonts w:hAnsi="Arial" w:hint="default"/>
          <w:rtl w:val="0"/>
          <w:lang w:val="it-IT"/>
        </w:rPr>
        <w:t xml:space="preserve">ù </w:t>
      </w:r>
      <w:r>
        <w:rPr>
          <w:rFonts w:ascii="Arial"/>
          <w:rtl w:val="0"/>
          <w:lang w:val="it-IT"/>
        </w:rPr>
        <w:t>individuato=28/41=68%STADIO</w:t>
      </w:r>
    </w:p>
    <w:p>
      <w:pPr>
        <w:pStyle w:val="Normale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it-IT"/>
        </w:rPr>
        <w:t>luogo meno individuato=  2/41= 4,87%= STADIO DEL GHIACCIO</w:t>
      </w:r>
    </w:p>
    <w:p>
      <w:pPr>
        <w:pStyle w:val="Normale"/>
        <w:jc w:val="both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/>
          <w:sz w:val="28"/>
          <w:szCs w:val="28"/>
          <w:rtl w:val="0"/>
          <w:lang w:val="it-IT"/>
        </w:rPr>
        <w:t>LUOGHI DI SVAGO SCONOSCIUTI</w:t>
      </w:r>
    </w:p>
    <w:p>
      <w:pPr>
        <w:pStyle w:val="Normale"/>
        <w:rPr>
          <w:rFonts w:ascii="Arial" w:cs="Arial" w:hAnsi="Arial" w:eastAsia="Arial"/>
        </w:rPr>
      </w:pPr>
    </w:p>
    <w:tbl>
      <w:tblPr>
        <w:tblW w:w="362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464"/>
        <w:gridCol w:w="1185"/>
        <w:gridCol w:w="976"/>
      </w:tblGrid>
      <w:tr>
        <w:tblPrEx>
          <w:shd w:val="clear" w:color="auto" w:fill="auto"/>
        </w:tblPrEx>
        <w:trPr>
          <w:trHeight w:val="433" w:hRule="atLeast"/>
        </w:trPr>
        <w:tc>
          <w:tcPr>
            <w:tcW w:type="dxa" w:w="14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sconosciuti.</w:t>
            </w:r>
          </w:p>
        </w:tc>
        <w:tc>
          <w:tcPr>
            <w:tcW w:type="dxa" w:w="9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%</w:t>
            </w:r>
          </w:p>
        </w:tc>
      </w:tr>
      <w:tr>
        <w:tblPrEx>
          <w:shd w:val="clear" w:color="auto" w:fill="auto"/>
        </w:tblPrEx>
        <w:trPr>
          <w:trHeight w:val="433" w:hRule="atLeast"/>
        </w:trPr>
        <w:tc>
          <w:tcPr>
            <w:tcW w:type="dxa" w:w="14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teatro</w:t>
            </w:r>
          </w:p>
        </w:tc>
        <w:tc>
          <w:tcPr>
            <w:tcW w:type="dxa" w:w="11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2</w:t>
            </w:r>
          </w:p>
        </w:tc>
        <w:tc>
          <w:tcPr>
            <w:tcW w:type="dxa" w:w="9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4,878049</w:t>
            </w:r>
          </w:p>
        </w:tc>
      </w:tr>
      <w:tr>
        <w:tblPrEx>
          <w:shd w:val="clear" w:color="auto" w:fill="auto"/>
        </w:tblPrEx>
        <w:trPr>
          <w:trHeight w:val="433" w:hRule="atLeast"/>
        </w:trPr>
        <w:tc>
          <w:tcPr>
            <w:tcW w:type="dxa" w:w="14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cinema</w:t>
            </w:r>
          </w:p>
        </w:tc>
        <w:tc>
          <w:tcPr>
            <w:tcW w:type="dxa" w:w="11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5</w:t>
            </w:r>
          </w:p>
        </w:tc>
        <w:tc>
          <w:tcPr>
            <w:tcW w:type="dxa" w:w="9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12,19512</w:t>
            </w:r>
          </w:p>
        </w:tc>
      </w:tr>
      <w:tr>
        <w:tblPrEx>
          <w:shd w:val="clear" w:color="auto" w:fill="auto"/>
        </w:tblPrEx>
        <w:trPr>
          <w:trHeight w:val="220" w:hRule="atLeast"/>
        </w:trPr>
        <w:tc>
          <w:tcPr>
            <w:tcW w:type="dxa" w:w="14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palazzetto</w:t>
            </w:r>
          </w:p>
        </w:tc>
        <w:tc>
          <w:tcPr>
            <w:tcW w:type="dxa" w:w="11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0</w:t>
            </w:r>
          </w:p>
        </w:tc>
        <w:tc>
          <w:tcPr>
            <w:tcW w:type="dxa" w:w="9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auto"/>
        </w:tblPrEx>
        <w:trPr>
          <w:trHeight w:val="220" w:hRule="atLeast"/>
        </w:trPr>
        <w:tc>
          <w:tcPr>
            <w:tcW w:type="dxa" w:w="14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stadio</w:t>
            </w:r>
          </w:p>
        </w:tc>
        <w:tc>
          <w:tcPr>
            <w:tcW w:type="dxa" w:w="11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0</w:t>
            </w:r>
          </w:p>
        </w:tc>
        <w:tc>
          <w:tcPr>
            <w:tcW w:type="dxa" w:w="9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auto"/>
        </w:tblPrEx>
        <w:trPr>
          <w:trHeight w:val="433" w:hRule="atLeast"/>
        </w:trPr>
        <w:tc>
          <w:tcPr>
            <w:tcW w:type="dxa" w:w="14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palacreberg</w:t>
            </w:r>
          </w:p>
        </w:tc>
        <w:tc>
          <w:tcPr>
            <w:tcW w:type="dxa" w:w="11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7</w:t>
            </w:r>
          </w:p>
        </w:tc>
        <w:tc>
          <w:tcPr>
            <w:tcW w:type="dxa" w:w="9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17,07317</w:t>
            </w:r>
          </w:p>
        </w:tc>
      </w:tr>
      <w:tr>
        <w:tblPrEx>
          <w:shd w:val="clear" w:color="auto" w:fill="auto"/>
        </w:tblPrEx>
        <w:trPr>
          <w:trHeight w:val="433" w:hRule="atLeast"/>
        </w:trPr>
        <w:tc>
          <w:tcPr>
            <w:tcW w:type="dxa" w:w="14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stadio.ghiaccio</w:t>
            </w:r>
          </w:p>
        </w:tc>
        <w:tc>
          <w:tcPr>
            <w:tcW w:type="dxa" w:w="11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5</w:t>
            </w:r>
          </w:p>
        </w:tc>
        <w:tc>
          <w:tcPr>
            <w:tcW w:type="dxa" w:w="9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12,19512</w:t>
            </w:r>
          </w:p>
        </w:tc>
      </w:tr>
    </w:tbl>
    <w:p>
      <w:pPr>
        <w:pStyle w:val="Normale"/>
        <w:rPr>
          <w:rFonts w:ascii="Arial" w:cs="Arial" w:hAnsi="Arial" w:eastAsia="Arial"/>
        </w:rPr>
      </w:pPr>
    </w:p>
    <w:p>
      <w:pPr>
        <w:pStyle w:val="Normale"/>
        <w:rPr>
          <w:rFonts w:ascii="Arial" w:cs="Arial" w:hAnsi="Arial" w:eastAsia="Arial"/>
        </w:rPr>
      </w:pPr>
    </w:p>
    <w:p>
      <w:pPr>
        <w:pStyle w:val="Normale"/>
        <w:rPr>
          <w:rFonts w:ascii="Arial" w:cs="Arial" w:hAnsi="Arial" w:eastAsia="Arial"/>
        </w:rPr>
      </w:pPr>
      <w:r>
        <w:rPr/>
        <w:fldChar w:fldCharType="begin" w:fldLock="0"/>
      </w:r>
      <w:r>
        <w:rPr>
          <w:rFonts w:ascii="Arial" w:cs="Arial" w:hAnsi="Arial" w:eastAsia="Arial"/>
        </w:rPr>
        <w:t xml:space="preserve"> EMBED MSGraph.Chart.8 \s </w:t>
      </w:r>
      <w:r>
        <w:rPr>
          <w:sz w:val="20"/>
          <w:szCs w:val="20"/>
        </w:rPr>
        <w:fldChar w:fldCharType="separate" w:fldLock="0"/>
      </w:r>
      <w:r>
        <w:drawing>
          <wp:inline distT="0" distB="0" distL="0" distR="0">
            <wp:extent cx="4663790" cy="3120150"/>
            <wp:effectExtent l="0" t="0" r="0" b="0"/>
            <wp:docPr id="1073741827" name="officeArt objec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r:id="rId5"/>
              </a:graphicData>
            </a:graphic>
          </wp:inline>
        </w:drawing>
      </w:r>
      <w:r>
        <w:rPr/>
        <w:fldChar w:fldCharType="end" w:fldLock="0"/>
      </w:r>
    </w:p>
    <w:p>
      <w:pPr>
        <w:pStyle w:val="Normale"/>
        <w:rPr>
          <w:rFonts w:ascii="Arial" w:cs="Arial" w:hAnsi="Arial" w:eastAsia="Arial"/>
        </w:rPr>
      </w:pPr>
    </w:p>
    <w:p>
      <w:pPr>
        <w:pStyle w:val="Normale"/>
        <w:rPr>
          <w:rFonts w:ascii="Arial" w:cs="Arial" w:hAnsi="Arial" w:eastAsia="Arial"/>
        </w:rPr>
      </w:pPr>
      <w:r>
        <w:rPr>
          <w:rFonts w:ascii="Arial"/>
          <w:rtl w:val="0"/>
          <w:lang w:val="it-IT"/>
        </w:rPr>
        <w:t>media dei luoghi sconosciuti=15%            19/246</w:t>
      </w: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it-IT"/>
        </w:rPr>
        <w:t>LUOGHI DI SVAGO DI CUI  NON SI CONOSCE LA LOCALIZZAZIONE</w:t>
      </w:r>
    </w:p>
    <w:p>
      <w:pPr>
        <w:pStyle w:val="Normale"/>
        <w:jc w:val="center"/>
        <w:rPr>
          <w:rFonts w:ascii="Arial" w:cs="Arial" w:hAnsi="Arial" w:eastAsia="Arial"/>
        </w:rPr>
      </w:pPr>
    </w:p>
    <w:tbl>
      <w:tblPr>
        <w:tblW w:w="4440" w:type="dxa"/>
        <w:jc w:val="center"/>
        <w:tblInd w:w="17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800"/>
        <w:gridCol w:w="1664"/>
        <w:gridCol w:w="976"/>
      </w:tblGrid>
      <w:tr>
        <w:tblPrEx>
          <w:shd w:val="clear" w:color="auto" w:fill="auto"/>
        </w:tblPrEx>
        <w:trPr>
          <w:trHeight w:val="433" w:hRule="atLeast"/>
        </w:trPr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6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local.sconosciuta</w:t>
            </w:r>
          </w:p>
        </w:tc>
        <w:tc>
          <w:tcPr>
            <w:tcW w:type="dxa" w:w="9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%</w:t>
            </w:r>
          </w:p>
        </w:tc>
      </w:tr>
      <w:tr>
        <w:tblPrEx>
          <w:shd w:val="clear" w:color="auto" w:fill="auto"/>
        </w:tblPrEx>
        <w:trPr>
          <w:trHeight w:val="213" w:hRule="atLeast"/>
        </w:trPr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Teatro </w:t>
            </w:r>
          </w:p>
        </w:tc>
        <w:tc>
          <w:tcPr>
            <w:tcW w:type="dxa" w:w="16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14</w:t>
            </w:r>
          </w:p>
        </w:tc>
        <w:tc>
          <w:tcPr>
            <w:tcW w:type="dxa" w:w="9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34,14</w:t>
            </w:r>
          </w:p>
        </w:tc>
      </w:tr>
      <w:tr>
        <w:tblPrEx>
          <w:shd w:val="clear" w:color="auto" w:fill="auto"/>
        </w:tblPrEx>
        <w:trPr>
          <w:trHeight w:val="213" w:hRule="atLeast"/>
        </w:trPr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Palazzetto </w:t>
            </w:r>
          </w:p>
        </w:tc>
        <w:tc>
          <w:tcPr>
            <w:tcW w:type="dxa" w:w="16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17</w:t>
            </w:r>
          </w:p>
        </w:tc>
        <w:tc>
          <w:tcPr>
            <w:tcW w:type="dxa" w:w="9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41,46</w:t>
            </w:r>
          </w:p>
        </w:tc>
      </w:tr>
      <w:tr>
        <w:tblPrEx>
          <w:shd w:val="clear" w:color="auto" w:fill="auto"/>
        </w:tblPrEx>
        <w:trPr>
          <w:trHeight w:val="213" w:hRule="atLeast"/>
        </w:trPr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Stadio </w:t>
            </w:r>
          </w:p>
        </w:tc>
        <w:tc>
          <w:tcPr>
            <w:tcW w:type="dxa" w:w="16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5</w:t>
            </w:r>
          </w:p>
        </w:tc>
        <w:tc>
          <w:tcPr>
            <w:tcW w:type="dxa" w:w="9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12,19</w:t>
            </w:r>
          </w:p>
        </w:tc>
      </w:tr>
      <w:tr>
        <w:tblPrEx>
          <w:shd w:val="clear" w:color="auto" w:fill="auto"/>
        </w:tblPrEx>
        <w:trPr>
          <w:trHeight w:val="213" w:hRule="atLeast"/>
        </w:trPr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Palacreberg </w:t>
            </w:r>
          </w:p>
        </w:tc>
        <w:tc>
          <w:tcPr>
            <w:tcW w:type="dxa" w:w="16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17</w:t>
            </w:r>
          </w:p>
        </w:tc>
        <w:tc>
          <w:tcPr>
            <w:tcW w:type="dxa" w:w="9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41,46</w:t>
            </w:r>
          </w:p>
        </w:tc>
      </w:tr>
      <w:tr>
        <w:tblPrEx>
          <w:shd w:val="clear" w:color="auto" w:fill="auto"/>
        </w:tblPrEx>
        <w:trPr>
          <w:trHeight w:val="213" w:hRule="atLeast"/>
        </w:trPr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Stadio  ghiaccio </w:t>
            </w:r>
          </w:p>
        </w:tc>
        <w:tc>
          <w:tcPr>
            <w:tcW w:type="dxa" w:w="16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20</w:t>
            </w:r>
          </w:p>
        </w:tc>
        <w:tc>
          <w:tcPr>
            <w:tcW w:type="dxa" w:w="9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48,78</w:t>
            </w:r>
          </w:p>
        </w:tc>
      </w:tr>
      <w:tr>
        <w:tblPrEx>
          <w:shd w:val="clear" w:color="auto" w:fill="auto"/>
        </w:tblPrEx>
        <w:trPr>
          <w:trHeight w:val="213" w:hRule="atLeast"/>
        </w:trPr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Cinema S.Marco</w:t>
            </w:r>
          </w:p>
        </w:tc>
        <w:tc>
          <w:tcPr>
            <w:tcW w:type="dxa" w:w="16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20</w:t>
            </w:r>
          </w:p>
        </w:tc>
        <w:tc>
          <w:tcPr>
            <w:tcW w:type="dxa" w:w="9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48,78</w:t>
            </w:r>
          </w:p>
        </w:tc>
      </w:tr>
      <w:tr>
        <w:tblPrEx>
          <w:shd w:val="clear" w:color="auto" w:fill="auto"/>
        </w:tblPrEx>
        <w:trPr>
          <w:trHeight w:val="433" w:hRule="atLeast"/>
        </w:trPr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 w:cs="Arial" w:hAnsi="Arial" w:eastAsia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r>
          </w:p>
        </w:tc>
        <w:tc>
          <w:tcPr>
            <w:tcW w:type="dxa" w:w="16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</w:tbl>
    <w:p>
      <w:pPr>
        <w:pStyle w:val="Normale"/>
        <w:ind w:left="70" w:hanging="70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  <w:r>
        <w:rPr/>
        <w:fldChar w:fldCharType="begin" w:fldLock="0"/>
      </w:r>
      <w:r>
        <w:rPr>
          <w:rFonts w:ascii="Arial" w:cs="Arial" w:hAnsi="Arial" w:eastAsia="Arial"/>
        </w:rPr>
        <w:t xml:space="preserve"> EMBED MSGraph.Chart.8 \s </w:t>
      </w:r>
      <w:r>
        <w:rPr>
          <w:sz w:val="20"/>
          <w:szCs w:val="20"/>
        </w:rPr>
        <w:fldChar w:fldCharType="separate" w:fldLock="0"/>
      </w:r>
      <w:r>
        <w:drawing>
          <wp:inline distT="0" distB="0" distL="0" distR="0">
            <wp:extent cx="4172972" cy="2968061"/>
            <wp:effectExtent l="0" t="0" r="0" b="0"/>
            <wp:docPr id="1073741828" name="officeArt objec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r:id="rId6"/>
              </a:graphicData>
            </a:graphic>
          </wp:inline>
        </w:drawing>
      </w:r>
      <w:r>
        <w:rPr/>
        <w:fldChar w:fldCharType="end" w:fldLock="0"/>
      </w:r>
    </w:p>
    <w:p>
      <w:pPr>
        <w:pStyle w:val="Normale"/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it-IT"/>
        </w:rPr>
        <w:t>media dei luoghi di svago di cui non si conosce la localizzazione=37,3%        93/246</w:t>
      </w:r>
    </w:p>
    <w:p>
      <w:pPr>
        <w:pStyle w:val="Normale"/>
        <w:jc w:val="center"/>
        <w:rPr>
          <w:rFonts w:ascii="Arial Bold" w:cs="Arial Bold" w:hAnsi="Arial Bold" w:eastAsia="Arial Bold"/>
        </w:rPr>
      </w:pPr>
    </w:p>
    <w:p>
      <w:pPr>
        <w:pStyle w:val="Normale"/>
        <w:rPr>
          <w:rFonts w:ascii="Arial Bold" w:cs="Arial Bold" w:hAnsi="Arial Bold" w:eastAsia="Arial Bold"/>
        </w:rPr>
      </w:pPr>
      <w:r>
        <w:rPr>
          <w:rFonts w:ascii="Arial Bold"/>
          <w:rtl w:val="0"/>
          <w:lang w:val="it-IT"/>
        </w:rPr>
        <w:t>Diego, Greta M., Chiara</w:t>
      </w:r>
    </w:p>
    <w:p>
      <w:pPr>
        <w:pStyle w:val="Normale"/>
        <w:jc w:val="center"/>
        <w:rPr>
          <w:rFonts w:ascii="Arial Bold" w:cs="Arial Bold" w:hAnsi="Arial Bold" w:eastAsia="Arial Bold"/>
        </w:rPr>
      </w:pPr>
      <w:r>
        <w:rPr>
          <w:rFonts w:ascii="Arial Bold"/>
          <w:rtl w:val="0"/>
          <w:lang w:val="it-IT"/>
        </w:rPr>
        <w:t>2</w:t>
      </w:r>
      <w:r>
        <w:rPr>
          <w:rFonts w:hAnsi="Arial Bold" w:hint="default"/>
          <w:rtl w:val="0"/>
          <w:lang w:val="it-IT"/>
        </w:rPr>
        <w:t xml:space="preserve">° </w:t>
      </w:r>
      <w:r>
        <w:rPr>
          <w:rFonts w:ascii="Arial Bold"/>
          <w:rtl w:val="0"/>
          <w:lang w:val="it-IT"/>
        </w:rPr>
        <w:t>gruppo</w:t>
      </w:r>
    </w:p>
    <w:p>
      <w:pPr>
        <w:pStyle w:val="Normale"/>
        <w:jc w:val="center"/>
        <w:rPr>
          <w:rFonts w:ascii="Arial Bold" w:cs="Arial Bold" w:hAnsi="Arial Bold" w:eastAsia="Arial Bold"/>
          <w:sz w:val="32"/>
          <w:szCs w:val="32"/>
        </w:rPr>
      </w:pPr>
      <w:r>
        <w:rPr>
          <w:rFonts w:ascii="Arial Bold"/>
          <w:sz w:val="32"/>
          <w:szCs w:val="32"/>
          <w:rtl w:val="0"/>
          <w:lang w:val="it-IT"/>
        </w:rPr>
        <w:t>INDAGINE STATISTICA</w:t>
      </w:r>
    </w:p>
    <w:p>
      <w:pPr>
        <w:pStyle w:val="Normale"/>
        <w:jc w:val="center"/>
        <w:rPr>
          <w:rFonts w:ascii="Arial Bold" w:cs="Arial Bold" w:hAnsi="Arial Bold" w:eastAsia="Arial Bold"/>
          <w:sz w:val="32"/>
          <w:szCs w:val="32"/>
        </w:rPr>
      </w:pPr>
      <w:r>
        <w:rPr>
          <w:rFonts w:ascii="Arial Bold"/>
          <w:sz w:val="32"/>
          <w:szCs w:val="32"/>
          <w:rtl w:val="0"/>
          <w:lang w:val="it-IT"/>
        </w:rPr>
        <w:t>LE ISTITUZIONI</w:t>
      </w:r>
    </w:p>
    <w:p>
      <w:pPr>
        <w:pStyle w:val="Normale"/>
        <w:tabs>
          <w:tab w:val="left" w:pos="2412"/>
          <w:tab w:val="left" w:pos="3372"/>
          <w:tab w:val="left" w:pos="5032"/>
        </w:tabs>
        <w:ind w:left="70" w:firstLine="0"/>
        <w:rPr>
          <w:rFonts w:ascii="Arial" w:cs="Arial" w:hAnsi="Arial" w:eastAsia="Arial"/>
          <w:sz w:val="20"/>
          <w:szCs w:val="20"/>
        </w:rPr>
      </w:pPr>
      <w:r>
        <w:rPr>
          <w:rFonts w:ascii="Arial"/>
          <w:sz w:val="20"/>
          <w:szCs w:val="20"/>
          <w:rtl w:val="0"/>
          <w:lang w:val="it-IT"/>
        </w:rPr>
        <w:t>luoghi</w:t>
        <w:tab/>
        <w:t>Risposte corrette</w:t>
        <w:tab/>
        <w:t xml:space="preserve">Non lo conosco </w:t>
        <w:tab/>
        <w:t>Non so dov'</w:t>
      </w:r>
      <w:r>
        <w:rPr>
          <w:rFonts w:hAnsi="Arial" w:hint="default"/>
          <w:sz w:val="20"/>
          <w:szCs w:val="20"/>
          <w:rtl w:val="0"/>
          <w:lang w:val="it-IT"/>
        </w:rPr>
        <w:t>è</w:t>
      </w:r>
    </w:p>
    <w:p>
      <w:pPr>
        <w:pStyle w:val="Normale"/>
        <w:tabs>
          <w:tab w:val="left" w:pos="2412"/>
          <w:tab w:val="left" w:pos="3372"/>
          <w:tab w:val="left" w:pos="5032"/>
        </w:tabs>
        <w:ind w:left="70" w:firstLine="0"/>
        <w:rPr>
          <w:rFonts w:ascii="Arial" w:cs="Arial" w:hAnsi="Arial" w:eastAsia="Arial"/>
          <w:sz w:val="20"/>
          <w:szCs w:val="20"/>
        </w:rPr>
      </w:pPr>
      <w:r>
        <w:rPr>
          <w:rFonts w:ascii="Arial"/>
          <w:sz w:val="20"/>
          <w:szCs w:val="20"/>
          <w:rtl w:val="0"/>
          <w:lang w:val="it-IT"/>
        </w:rPr>
        <w:t>Comune</w:t>
        <w:tab/>
        <w:t>15</w:t>
        <w:tab/>
        <w:t>5</w:t>
        <w:tab/>
        <w:t>10</w:t>
      </w:r>
    </w:p>
    <w:p>
      <w:pPr>
        <w:pStyle w:val="Normale"/>
        <w:tabs>
          <w:tab w:val="left" w:pos="2412"/>
          <w:tab w:val="left" w:pos="3372"/>
          <w:tab w:val="left" w:pos="5032"/>
        </w:tabs>
        <w:ind w:left="70" w:firstLine="0"/>
        <w:rPr>
          <w:rFonts w:ascii="Arial" w:cs="Arial" w:hAnsi="Arial" w:eastAsia="Arial"/>
          <w:sz w:val="20"/>
          <w:szCs w:val="20"/>
        </w:rPr>
      </w:pPr>
      <w:r>
        <w:rPr>
          <w:rFonts w:ascii="Arial"/>
          <w:sz w:val="20"/>
          <w:szCs w:val="20"/>
          <w:rtl w:val="0"/>
          <w:lang w:val="it-IT"/>
        </w:rPr>
        <w:t>Questura</w:t>
        <w:tab/>
        <w:t>15</w:t>
        <w:tab/>
        <w:t>6</w:t>
        <w:tab/>
        <w:t>19</w:t>
      </w:r>
    </w:p>
    <w:p>
      <w:pPr>
        <w:pStyle w:val="Normale"/>
        <w:tabs>
          <w:tab w:val="left" w:pos="2412"/>
          <w:tab w:val="left" w:pos="3372"/>
          <w:tab w:val="left" w:pos="5032"/>
        </w:tabs>
        <w:ind w:left="70" w:firstLine="0"/>
        <w:rPr>
          <w:rFonts w:ascii="Arial" w:cs="Arial" w:hAnsi="Arial" w:eastAsia="Arial"/>
          <w:sz w:val="20"/>
          <w:szCs w:val="20"/>
        </w:rPr>
      </w:pPr>
      <w:r>
        <w:rPr>
          <w:rFonts w:ascii="Arial"/>
          <w:sz w:val="20"/>
          <w:szCs w:val="20"/>
          <w:rtl w:val="0"/>
          <w:lang w:val="it-IT"/>
        </w:rPr>
        <w:t>Palazzo della Provincia</w:t>
        <w:tab/>
        <w:t>2</w:t>
        <w:tab/>
        <w:t>10</w:t>
        <w:tab/>
        <w:t>19</w:t>
      </w:r>
    </w:p>
    <w:p>
      <w:pPr>
        <w:pStyle w:val="Normale"/>
        <w:tabs>
          <w:tab w:val="left" w:pos="2412"/>
          <w:tab w:val="left" w:pos="3372"/>
          <w:tab w:val="left" w:pos="5032"/>
        </w:tabs>
        <w:ind w:left="70" w:firstLine="0"/>
        <w:rPr>
          <w:rFonts w:ascii="Arial" w:cs="Arial" w:hAnsi="Arial" w:eastAsia="Arial"/>
          <w:sz w:val="20"/>
          <w:szCs w:val="20"/>
        </w:rPr>
      </w:pPr>
      <w:r>
        <w:rPr>
          <w:rFonts w:ascii="Arial"/>
          <w:sz w:val="20"/>
          <w:szCs w:val="20"/>
          <w:rtl w:val="0"/>
          <w:lang w:val="it-IT"/>
        </w:rPr>
        <w:t>Circoscrizione- Lazzaretto</w:t>
        <w:tab/>
        <w:t>25</w:t>
        <w:tab/>
        <w:t>2</w:t>
        <w:tab/>
        <w:t>5</w:t>
      </w:r>
    </w:p>
    <w:p>
      <w:pPr>
        <w:pStyle w:val="Normale"/>
        <w:tabs>
          <w:tab w:val="left" w:pos="2412"/>
          <w:tab w:val="left" w:pos="3372"/>
          <w:tab w:val="left" w:pos="5032"/>
        </w:tabs>
        <w:ind w:left="70" w:firstLine="0"/>
        <w:rPr>
          <w:rFonts w:ascii="Arial" w:cs="Arial" w:hAnsi="Arial" w:eastAsia="Arial"/>
          <w:sz w:val="20"/>
          <w:szCs w:val="20"/>
        </w:rPr>
      </w:pPr>
      <w:r>
        <w:rPr>
          <w:rFonts w:ascii="Arial"/>
          <w:sz w:val="20"/>
          <w:szCs w:val="20"/>
          <w:rtl w:val="0"/>
          <w:lang w:val="it-IT"/>
        </w:rPr>
        <w:t>ASSL di Bergamo</w:t>
        <w:tab/>
        <w:t>3</w:t>
        <w:tab/>
        <w:t>13</w:t>
        <w:tab/>
        <w:t>18</w:t>
      </w:r>
    </w:p>
    <w:p>
      <w:pPr>
        <w:pStyle w:val="Normale"/>
        <w:ind w:right="3332"/>
        <w:rPr>
          <w:rFonts w:ascii="Arial" w:cs="Arial" w:hAnsi="Arial" w:eastAsia="Arial"/>
          <w:sz w:val="20"/>
          <w:szCs w:val="20"/>
        </w:rPr>
      </w:pPr>
      <w:r>
        <w:rPr/>
        <w:fldChar w:fldCharType="begin" w:fldLock="0"/>
      </w:r>
      <w:r>
        <w:rPr>
          <w:rFonts w:ascii="Arial" w:cs="Arial" w:hAnsi="Arial" w:eastAsia="Arial"/>
          <w:sz w:val="20"/>
          <w:szCs w:val="20"/>
        </w:rPr>
        <w:t xml:space="preserve"> EMBED MSGraph.Chart.8 \s </w:t>
      </w:r>
      <w:r>
        <w:rPr>
          <w:sz w:val="20"/>
          <w:szCs w:val="20"/>
        </w:rPr>
        <w:fldChar w:fldCharType="separate" w:fldLock="0"/>
      </w:r>
      <w:r>
        <w:drawing>
          <wp:inline distT="0" distB="0" distL="0" distR="0">
            <wp:extent cx="6698136" cy="3067050"/>
            <wp:effectExtent l="0" t="0" r="0" b="0"/>
            <wp:docPr id="1073741829" name="officeArt objec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r:id="rId7"/>
              </a:graphicData>
            </a:graphic>
          </wp:inline>
        </w:drawing>
      </w:r>
      <w:r>
        <w:rPr/>
        <w:fldChar w:fldCharType="end" w:fldLock="0"/>
      </w:r>
    </w:p>
    <w:tbl>
      <w:tblPr>
        <w:tblW w:w="10002" w:type="dxa"/>
        <w:jc w:val="left"/>
        <w:tblInd w:w="163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368"/>
        <w:gridCol w:w="1368"/>
        <w:gridCol w:w="256"/>
        <w:gridCol w:w="173"/>
        <w:gridCol w:w="5416"/>
        <w:gridCol w:w="333"/>
        <w:gridCol w:w="333"/>
        <w:gridCol w:w="755"/>
      </w:tblGrid>
      <w:tr>
        <w:tblPrEx>
          <w:shd w:val="clear" w:color="auto" w:fill="auto"/>
        </w:tblPrEx>
        <w:trPr>
          <w:trHeight w:val="433" w:hRule="atLeast"/>
        </w:trPr>
        <w:tc>
          <w:tcPr>
            <w:tcW w:type="dxa" w:w="9247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Il nostro gruppo ha analizzato le istituzioni: comune, questura, palazzo della provincia, circoscrizione-</w:t>
            </w:r>
          </w:p>
        </w:tc>
        <w:tc>
          <w:tcPr>
            <w:tcW w:type="dxa" w:w="75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auto"/>
        </w:tblPrEx>
        <w:trPr>
          <w:trHeight w:val="433" w:hRule="atLeast"/>
        </w:trPr>
        <w:tc>
          <w:tcPr>
            <w:tcW w:type="dxa" w:w="9247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lazzaretto, assl di bergamo. Abbiamo rilevato che la circoscrizione-lazzaretto</w:t>
            </w:r>
          </w:p>
        </w:tc>
        <w:tc>
          <w:tcPr>
            <w:tcW w:type="dxa" w:w="75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auto"/>
        </w:tblPrEx>
        <w:trPr>
          <w:trHeight w:val="433" w:hRule="atLeast"/>
        </w:trPr>
        <w:tc>
          <w:tcPr>
            <w:tcW w:type="dxa" w:w="2992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è 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il luogo pi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ù 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conosciuto (41%)</w:t>
            </w:r>
          </w:p>
        </w:tc>
        <w:tc>
          <w:tcPr>
            <w:tcW w:type="dxa" w:w="1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54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3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3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75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auto"/>
        </w:tblPrEx>
        <w:trPr>
          <w:trHeight w:val="220" w:hRule="atLeast"/>
        </w:trPr>
        <w:tc>
          <w:tcPr>
            <w:tcW w:type="dxa" w:w="136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36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29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54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3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3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75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auto"/>
        </w:tblPrEx>
        <w:trPr>
          <w:trHeight w:val="433" w:hRule="atLeast"/>
        </w:trPr>
        <w:tc>
          <w:tcPr>
            <w:tcW w:type="dxa" w:w="10002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Luoghi/Istituzioni : Comune, Questura, Palazzo della provincia, Circoscrizione Lazzaretto, ASSL di BG</w:t>
            </w:r>
          </w:p>
        </w:tc>
      </w:tr>
      <w:tr>
        <w:tblPrEx>
          <w:shd w:val="clear" w:color="auto" w:fill="auto"/>
        </w:tblPrEx>
        <w:trPr>
          <w:trHeight w:val="433" w:hRule="atLeast"/>
        </w:trPr>
        <w:tc>
          <w:tcPr>
            <w:tcW w:type="dxa" w:w="273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Totale luoghi individuati : 60</w:t>
            </w:r>
          </w:p>
        </w:tc>
        <w:tc>
          <w:tcPr>
            <w:tcW w:type="dxa" w:w="429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54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3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3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75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auto"/>
        </w:tblPrEx>
        <w:trPr>
          <w:trHeight w:val="653" w:hRule="atLeast"/>
        </w:trPr>
        <w:tc>
          <w:tcPr>
            <w:tcW w:type="dxa" w:w="3165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Il pi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ù 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frequente 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è 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la Circoscrizione Lazzaretto</w:t>
            </w:r>
          </w:p>
        </w:tc>
        <w:tc>
          <w:tcPr>
            <w:tcW w:type="dxa" w:w="54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41.6%</w:t>
            </w:r>
          </w:p>
        </w:tc>
        <w:tc>
          <w:tcPr>
            <w:tcW w:type="dxa" w:w="3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3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75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auto"/>
        </w:tblPrEx>
        <w:trPr>
          <w:trHeight w:val="653" w:hRule="atLeast"/>
        </w:trPr>
        <w:tc>
          <w:tcPr>
            <w:tcW w:type="dxa" w:w="3165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Il meno frequente 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è 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il palazzo della provincia</w:t>
            </w:r>
          </w:p>
        </w:tc>
        <w:tc>
          <w:tcPr>
            <w:tcW w:type="dxa" w:w="54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3.3 %</w:t>
            </w:r>
          </w:p>
        </w:tc>
        <w:tc>
          <w:tcPr>
            <w:tcW w:type="dxa" w:w="3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3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75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auto"/>
        </w:tblPrEx>
        <w:trPr>
          <w:trHeight w:val="653" w:hRule="atLeast"/>
        </w:trPr>
        <w:tc>
          <w:tcPr>
            <w:tcW w:type="dxa" w:w="3165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luoghi di cui non si conosce la posizione:</w:t>
            </w:r>
          </w:p>
        </w:tc>
        <w:tc>
          <w:tcPr>
            <w:tcW w:type="dxa" w:w="54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18.5%</w:t>
            </w:r>
          </w:p>
        </w:tc>
        <w:tc>
          <w:tcPr>
            <w:tcW w:type="dxa" w:w="3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3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75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</w:tbl>
    <w:p>
      <w:pPr>
        <w:pStyle w:val="Normale"/>
        <w:ind w:left="55" w:right="3332" w:hanging="55"/>
        <w:rPr>
          <w:rFonts w:ascii="Arial" w:cs="Arial" w:hAnsi="Arial" w:eastAsia="Arial"/>
          <w:sz w:val="20"/>
          <w:szCs w:val="20"/>
        </w:rPr>
      </w:pPr>
    </w:p>
    <w:p>
      <w:pPr>
        <w:pStyle w:val="Normale"/>
        <w:ind w:right="3332"/>
        <w:rPr>
          <w:rFonts w:ascii="Arial" w:cs="Arial" w:hAnsi="Arial" w:eastAsia="Arial"/>
          <w:sz w:val="20"/>
          <w:szCs w:val="20"/>
        </w:rPr>
      </w:pPr>
    </w:p>
    <w:p>
      <w:pPr>
        <w:pStyle w:val="Normale"/>
        <w:ind w:right="3332"/>
        <w:rPr>
          <w:rtl w:val="0"/>
        </w:rPr>
      </w:pPr>
      <w:r>
        <w:rPr>
          <w:rtl w:val="0"/>
          <w:lang w:val="it-IT"/>
        </w:rPr>
        <w:t xml:space="preserve">Non lo conosco </w:t>
      </w:r>
      <w:r>
        <w:rPr/>
        <w:fldChar w:fldCharType="begin" w:fldLock="0"/>
      </w:r>
      <w:r>
        <w:rPr>
          <w:rtl w:val="0"/>
        </w:rPr>
        <w:t xml:space="preserve"> EMBED MSGraph.Chart.8 \s </w:t>
      </w:r>
      <w:r>
        <w:rPr>
          <w:sz w:val="20"/>
          <w:szCs w:val="20"/>
        </w:rPr>
        <w:fldChar w:fldCharType="separate" w:fldLock="0"/>
      </w:r>
      <w:r>
        <w:drawing>
          <wp:inline distT="0" distB="0" distL="0" distR="0">
            <wp:extent cx="4499069" cy="3174453"/>
            <wp:effectExtent l="0" t="0" r="0" b="0"/>
            <wp:docPr id="1073741830" name="officeArt objec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r:id="rId8"/>
              </a:graphicData>
            </a:graphic>
          </wp:inline>
        </w:drawing>
      </w:r>
      <w:r>
        <w:rPr/>
        <w:fldChar w:fldCharType="end" w:fldLock="0"/>
      </w:r>
    </w:p>
    <w:p>
      <w:pPr>
        <w:pStyle w:val="Normale"/>
        <w:ind w:right="3332"/>
        <w:rPr>
          <w:rtl w:val="0"/>
        </w:rPr>
      </w:pPr>
      <w:r>
        <w:rPr>
          <w:rtl w:val="0"/>
          <w:lang w:val="it-IT"/>
        </w:rPr>
        <w:t>Non so dov</w:t>
      </w:r>
      <w:r>
        <w:rPr>
          <w:rFonts w:hAnsi="Times New Roman" w:hint="default"/>
          <w:rtl w:val="0"/>
          <w:lang w:val="it-IT"/>
        </w:rPr>
        <w:t>’è</w:t>
      </w:r>
    </w:p>
    <w:p>
      <w:pPr>
        <w:pStyle w:val="Normale"/>
        <w:tabs>
          <w:tab w:val="left" w:pos="9132"/>
          <w:tab w:val="left" w:pos="9132"/>
          <w:tab w:val="left" w:pos="9132"/>
          <w:tab w:val="left" w:pos="9132"/>
          <w:tab w:val="left" w:pos="9132"/>
        </w:tabs>
        <w:ind w:left="70" w:firstLine="0"/>
        <w:rPr>
          <w:rtl w:val="0"/>
        </w:rPr>
      </w:pPr>
      <w:r>
        <w:rPr/>
        <w:fldChar w:fldCharType="begin" w:fldLock="0"/>
      </w:r>
      <w:r>
        <w:rPr>
          <w:rtl w:val="0"/>
        </w:rPr>
        <w:t xml:space="preserve"> EMBED MSGraph.Chart.8 \s </w:t>
      </w:r>
      <w:r>
        <w:rPr>
          <w:sz w:val="20"/>
          <w:szCs w:val="20"/>
        </w:rPr>
        <w:fldChar w:fldCharType="separate" w:fldLock="0"/>
      </w:r>
      <w:r>
        <w:drawing>
          <wp:inline distT="0" distB="0" distL="0" distR="0">
            <wp:extent cx="4424405" cy="2700828"/>
            <wp:effectExtent l="0" t="0" r="0" b="0"/>
            <wp:docPr id="1073741831" name="officeArt objec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r:id="rId9"/>
              </a:graphicData>
            </a:graphic>
          </wp:inline>
        </w:drawing>
      </w:r>
      <w:r>
        <w:rPr/>
        <w:fldChar w:fldCharType="end" w:fldLock="0"/>
      </w:r>
    </w:p>
    <w:p>
      <w:pPr>
        <w:pStyle w:val="Normale"/>
        <w:jc w:val="center"/>
        <w:rPr>
          <w:rFonts w:ascii="Arial Bold" w:cs="Arial Bold" w:hAnsi="Arial Bold" w:eastAsia="Arial Bold"/>
        </w:rPr>
      </w:pPr>
    </w:p>
    <w:p>
      <w:pPr>
        <w:pStyle w:val="Normale"/>
        <w:jc w:val="center"/>
        <w:rPr>
          <w:rFonts w:ascii="Arial Bold" w:cs="Arial Bold" w:hAnsi="Arial Bold" w:eastAsia="Arial Bold"/>
        </w:rPr>
      </w:pPr>
    </w:p>
    <w:p>
      <w:pPr>
        <w:pStyle w:val="Normale"/>
        <w:jc w:val="center"/>
        <w:rPr>
          <w:rFonts w:ascii="Arial Bold" w:cs="Arial Bold" w:hAnsi="Arial Bold" w:eastAsia="Arial Bold"/>
        </w:rPr>
      </w:pPr>
    </w:p>
    <w:p>
      <w:pPr>
        <w:pStyle w:val="Normale"/>
        <w:jc w:val="center"/>
        <w:rPr>
          <w:rFonts w:ascii="Arial Bold" w:cs="Arial Bold" w:hAnsi="Arial Bold" w:eastAsia="Arial Bold"/>
        </w:rPr>
      </w:pPr>
    </w:p>
    <w:p>
      <w:pPr>
        <w:pStyle w:val="Normale"/>
        <w:jc w:val="center"/>
        <w:rPr>
          <w:rFonts w:ascii="Arial Bold" w:cs="Arial Bold" w:hAnsi="Arial Bold" w:eastAsia="Arial Bold"/>
        </w:rPr>
      </w:pPr>
    </w:p>
    <w:p>
      <w:pPr>
        <w:pStyle w:val="Normale"/>
        <w:jc w:val="center"/>
        <w:rPr>
          <w:rFonts w:ascii="Arial Bold" w:cs="Arial Bold" w:hAnsi="Arial Bold" w:eastAsia="Arial Bold"/>
        </w:rPr>
      </w:pPr>
    </w:p>
    <w:p>
      <w:pPr>
        <w:pStyle w:val="Normale"/>
        <w:jc w:val="center"/>
        <w:rPr>
          <w:rFonts w:ascii="Arial Bold" w:cs="Arial Bold" w:hAnsi="Arial Bold" w:eastAsia="Arial Bold"/>
        </w:rPr>
      </w:pPr>
    </w:p>
    <w:p>
      <w:pPr>
        <w:pStyle w:val="Normale"/>
        <w:rPr>
          <w:rFonts w:ascii="Arial Bold" w:cs="Arial Bold" w:hAnsi="Arial Bold" w:eastAsia="Arial Bold"/>
        </w:rPr>
      </w:pPr>
      <w:r>
        <w:rPr>
          <w:rFonts w:ascii="Arial Bold"/>
          <w:rtl w:val="0"/>
          <w:lang w:val="it-IT"/>
        </w:rPr>
        <w:t>Alex, Joni, Khadija, Matteo, Elisa</w:t>
      </w:r>
    </w:p>
    <w:p>
      <w:pPr>
        <w:pStyle w:val="Normale"/>
        <w:jc w:val="center"/>
        <w:rPr>
          <w:rFonts w:ascii="Arial Bold" w:cs="Arial Bold" w:hAnsi="Arial Bold" w:eastAsia="Arial Bold"/>
        </w:rPr>
      </w:pPr>
    </w:p>
    <w:p>
      <w:pPr>
        <w:pStyle w:val="Normale"/>
        <w:jc w:val="center"/>
        <w:rPr>
          <w:rFonts w:ascii="Arial Bold" w:cs="Arial Bold" w:hAnsi="Arial Bold" w:eastAsia="Arial Bold"/>
        </w:rPr>
      </w:pPr>
    </w:p>
    <w:p>
      <w:pPr>
        <w:pStyle w:val="Normale"/>
        <w:jc w:val="center"/>
        <w:rPr>
          <w:rFonts w:ascii="Arial Bold" w:cs="Arial Bold" w:hAnsi="Arial Bold" w:eastAsia="Arial Bold"/>
        </w:rPr>
      </w:pPr>
    </w:p>
    <w:p>
      <w:pPr>
        <w:pStyle w:val="Normale"/>
        <w:jc w:val="center"/>
        <w:rPr>
          <w:rFonts w:ascii="Arial Bold" w:cs="Arial Bold" w:hAnsi="Arial Bold" w:eastAsia="Arial Bold"/>
          <w:color w:val="ff0000"/>
          <w:sz w:val="48"/>
          <w:szCs w:val="48"/>
          <w:u w:color="ff0000"/>
        </w:rPr>
      </w:pPr>
      <w:r>
        <w:rPr>
          <w:rFonts w:ascii="Arial Bold"/>
          <w:rtl w:val="0"/>
          <w:lang w:val="it-IT"/>
        </w:rPr>
        <w:t>3</w:t>
      </w:r>
      <w:r>
        <w:rPr>
          <w:rFonts w:hAnsi="Arial Bold" w:hint="default"/>
          <w:rtl w:val="0"/>
          <w:lang w:val="it-IT"/>
        </w:rPr>
        <w:t xml:space="preserve">° </w:t>
      </w:r>
      <w:r>
        <w:rPr>
          <w:rFonts w:ascii="Arial Bold"/>
          <w:rtl w:val="0"/>
          <w:lang w:val="it-IT"/>
        </w:rPr>
        <w:t>gruppo</w:t>
      </w:r>
    </w:p>
    <w:p>
      <w:pPr>
        <w:pStyle w:val="Normale"/>
        <w:jc w:val="center"/>
        <w:rPr>
          <w:rFonts w:ascii="Arial Bold" w:cs="Arial Bold" w:hAnsi="Arial Bold" w:eastAsia="Arial Bold"/>
          <w:caps w:val="1"/>
          <w:sz w:val="32"/>
          <w:szCs w:val="32"/>
        </w:rPr>
      </w:pPr>
      <w:r>
        <w:rPr>
          <w:rFonts w:ascii="Arial Bold"/>
          <w:caps w:val="1"/>
          <w:sz w:val="32"/>
          <w:szCs w:val="32"/>
          <w:rtl w:val="0"/>
          <w:lang w:val="it-IT"/>
        </w:rPr>
        <w:t>Indagine statistica</w:t>
      </w:r>
    </w:p>
    <w:p>
      <w:pPr>
        <w:pStyle w:val="Normale"/>
        <w:jc w:val="center"/>
        <w:rPr>
          <w:rFonts w:ascii="Arial Bold" w:cs="Arial Bold" w:hAnsi="Arial Bold" w:eastAsia="Arial Bold"/>
          <w:caps w:val="1"/>
          <w:sz w:val="32"/>
          <w:szCs w:val="32"/>
        </w:rPr>
      </w:pPr>
      <w:r>
        <w:rPr>
          <w:rFonts w:ascii="Arial Bold"/>
          <w:caps w:val="1"/>
          <w:sz w:val="32"/>
          <w:szCs w:val="32"/>
          <w:rtl w:val="0"/>
          <w:lang w:val="it-IT"/>
        </w:rPr>
        <w:t>Luoghi legati alla cultura</w:t>
      </w:r>
    </w:p>
    <w:p>
      <w:pPr>
        <w:pStyle w:val="Normale"/>
        <w:rPr>
          <w:rFonts w:ascii="Arial" w:cs="Arial" w:hAnsi="Arial" w:eastAsia="Arial"/>
        </w:rPr>
      </w:pPr>
    </w:p>
    <w:p>
      <w:pPr>
        <w:pStyle w:val="Normale"/>
        <w:rPr>
          <w:rFonts w:ascii="Arial" w:cs="Arial" w:hAnsi="Arial" w:eastAsia="Arial"/>
        </w:rPr>
      </w:pPr>
      <w:r>
        <w:rPr>
          <w:rFonts w:ascii="Arial"/>
          <w:rtl w:val="0"/>
          <w:lang w:val="it-IT"/>
        </w:rPr>
        <w:t>Abbiamo fatto questa indagine per sapere quanti ragazzi di 2</w:t>
      </w:r>
      <w:r>
        <w:rPr>
          <w:rFonts w:hAnsi="Arial" w:hint="default"/>
          <w:rtl w:val="0"/>
          <w:lang w:val="it-IT"/>
        </w:rPr>
        <w:t xml:space="preserve">° </w:t>
      </w:r>
      <w:r>
        <w:rPr>
          <w:rFonts w:ascii="Arial"/>
          <w:rtl w:val="0"/>
          <w:lang w:val="it-IT"/>
        </w:rPr>
        <w:t>media di questa scuola conoscono i luoghi di cultura della loro citt</w:t>
      </w:r>
      <w:r>
        <w:rPr>
          <w:rFonts w:hAnsi="Arial" w:hint="default"/>
          <w:rtl w:val="0"/>
          <w:lang w:val="it-IT"/>
        </w:rPr>
        <w:t>à</w:t>
      </w:r>
      <w:r>
        <w:rPr>
          <w:rFonts w:ascii="Arial"/>
          <w:rtl w:val="0"/>
          <w:lang w:val="it-IT"/>
        </w:rPr>
        <w:t>. I posti da conoscere erano:</w:t>
      </w:r>
    </w:p>
    <w:p>
      <w:pPr>
        <w:pStyle w:val="Normale"/>
        <w:ind w:left="360" w:firstLine="0"/>
        <w:rPr>
          <w:rFonts w:ascii="Arial" w:cs="Arial" w:hAnsi="Arial" w:eastAsia="Arial"/>
        </w:rPr>
      </w:pPr>
      <w:r>
        <w:rPr>
          <w:rFonts w:ascii="Arial"/>
          <w:rtl w:val="0"/>
          <w:lang w:val="it-IT"/>
        </w:rPr>
        <w:t>- La scuola Gabriele Camozzi;</w:t>
      </w:r>
    </w:p>
    <w:p>
      <w:pPr>
        <w:pStyle w:val="Normale"/>
        <w:ind w:left="360" w:firstLine="0"/>
        <w:rPr>
          <w:rFonts w:ascii="Arial" w:cs="Arial" w:hAnsi="Arial" w:eastAsia="Arial"/>
        </w:rPr>
      </w:pPr>
      <w:r>
        <w:rPr>
          <w:rFonts w:ascii="Arial"/>
          <w:rtl w:val="0"/>
          <w:lang w:val="it-IT"/>
        </w:rPr>
        <w:t>- La biblioteca Angelo May;</w:t>
      </w:r>
    </w:p>
    <w:p>
      <w:pPr>
        <w:pStyle w:val="Normale"/>
        <w:ind w:left="360" w:firstLine="0"/>
        <w:rPr>
          <w:rFonts w:ascii="Arial" w:cs="Arial" w:hAnsi="Arial" w:eastAsia="Arial"/>
        </w:rPr>
      </w:pPr>
      <w:r>
        <w:rPr>
          <w:rFonts w:ascii="Arial"/>
          <w:rtl w:val="0"/>
          <w:lang w:val="it-IT"/>
        </w:rPr>
        <w:t>- La biblioteca Tiraboschi;</w:t>
      </w:r>
    </w:p>
    <w:p>
      <w:pPr>
        <w:pStyle w:val="Normale"/>
        <w:ind w:left="360" w:firstLine="0"/>
        <w:rPr>
          <w:rFonts w:ascii="Arial" w:cs="Arial" w:hAnsi="Arial" w:eastAsia="Arial"/>
        </w:rPr>
      </w:pPr>
      <w:r>
        <w:rPr>
          <w:rFonts w:ascii="Arial"/>
          <w:rtl w:val="0"/>
          <w:lang w:val="it-IT"/>
        </w:rPr>
        <w:t>- L</w:t>
      </w:r>
      <w:r>
        <w:rPr>
          <w:rFonts w:hAnsi="Arial" w:hint="default"/>
          <w:rtl w:val="0"/>
          <w:lang w:val="it-IT"/>
        </w:rPr>
        <w:t>’</w:t>
      </w:r>
      <w:r>
        <w:rPr>
          <w:rFonts w:ascii="Arial"/>
          <w:rtl w:val="0"/>
          <w:lang w:val="it-IT"/>
        </w:rPr>
        <w:t>Accademia Carrara.</w:t>
      </w:r>
    </w:p>
    <w:p>
      <w:pPr>
        <w:pStyle w:val="Normale"/>
        <w:rPr>
          <w:rFonts w:ascii="Arial" w:cs="Arial" w:hAnsi="Arial" w:eastAsia="Arial"/>
        </w:rPr>
      </w:pPr>
    </w:p>
    <w:p>
      <w:pPr>
        <w:pStyle w:val="Normale"/>
        <w:rPr>
          <w:rFonts w:ascii="Arial" w:cs="Arial" w:hAnsi="Arial" w:eastAsia="Arial"/>
        </w:rPr>
      </w:pPr>
    </w:p>
    <w:tbl>
      <w:tblPr>
        <w:tblW w:w="9854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476"/>
        <w:gridCol w:w="2476"/>
        <w:gridCol w:w="2429"/>
        <w:gridCol w:w="2473"/>
      </w:tblGrid>
      <w:tr>
        <w:tblPrEx>
          <w:shd w:val="clear" w:color="auto" w:fill="auto"/>
        </w:tblPrEx>
        <w:trPr>
          <w:trHeight w:val="321" w:hRule="atLeast"/>
        </w:trPr>
        <w:tc>
          <w:tcPr>
            <w:tcW w:type="dxa" w:w="24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vertAlign w:val="baseline"/>
                <w:rtl w:val="0"/>
                <w:lang w:val="it-IT"/>
              </w:rPr>
              <w:t>Luogo di cultura</w:t>
            </w:r>
          </w:p>
        </w:tc>
        <w:tc>
          <w:tcPr>
            <w:tcW w:type="dxa" w:w="24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vertAlign w:val="baseline"/>
                <w:rtl w:val="0"/>
                <w:lang w:val="it-IT"/>
              </w:rPr>
              <w:t>Risposte esatte</w:t>
            </w:r>
          </w:p>
        </w:tc>
        <w:tc>
          <w:tcPr>
            <w:tcW w:type="dxa" w:w="24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vertAlign w:val="baseline"/>
                <w:rtl w:val="0"/>
                <w:lang w:val="it-IT"/>
              </w:rPr>
              <w:t>Non so dov</w:t>
            </w:r>
            <w:r>
              <w:rPr>
                <w:rFonts w:hAnsi="Arial Bold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vertAlign w:val="baseline"/>
                <w:rtl w:val="0"/>
                <w:lang w:val="it-IT"/>
              </w:rPr>
              <w:t>’è</w:t>
            </w:r>
          </w:p>
        </w:tc>
        <w:tc>
          <w:tcPr>
            <w:tcW w:type="dxa" w:w="24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vertAlign w:val="baseline"/>
                <w:rtl w:val="0"/>
                <w:lang w:val="it-IT"/>
              </w:rPr>
              <w:t>Non lo conosco</w:t>
            </w:r>
          </w:p>
        </w:tc>
      </w:tr>
      <w:tr>
        <w:tblPrEx>
          <w:shd w:val="clear" w:color="auto" w:fill="auto"/>
        </w:tblPrEx>
        <w:trPr>
          <w:trHeight w:val="282" w:hRule="atLeast"/>
        </w:trPr>
        <w:tc>
          <w:tcPr>
            <w:tcW w:type="dxa" w:w="24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Scuola Camozzi</w:t>
            </w:r>
          </w:p>
        </w:tc>
        <w:tc>
          <w:tcPr>
            <w:tcW w:type="dxa" w:w="24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87%</w:t>
            </w:r>
          </w:p>
        </w:tc>
        <w:tc>
          <w:tcPr>
            <w:tcW w:type="dxa" w:w="24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2%</w:t>
            </w:r>
          </w:p>
        </w:tc>
        <w:tc>
          <w:tcPr>
            <w:tcW w:type="dxa" w:w="24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0%</w:t>
            </w:r>
          </w:p>
        </w:tc>
      </w:tr>
      <w:tr>
        <w:tblPrEx>
          <w:shd w:val="clear" w:color="auto" w:fill="auto"/>
        </w:tblPrEx>
        <w:trPr>
          <w:trHeight w:val="562" w:hRule="atLeast"/>
        </w:trPr>
        <w:tc>
          <w:tcPr>
            <w:tcW w:type="dxa" w:w="24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Biblioteca Angelo May</w:t>
            </w:r>
          </w:p>
        </w:tc>
        <w:tc>
          <w:tcPr>
            <w:tcW w:type="dxa" w:w="24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26%</w:t>
            </w:r>
          </w:p>
        </w:tc>
        <w:tc>
          <w:tcPr>
            <w:tcW w:type="dxa" w:w="24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63%</w:t>
            </w:r>
          </w:p>
        </w:tc>
        <w:tc>
          <w:tcPr>
            <w:tcW w:type="dxa" w:w="24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2%</w:t>
            </w:r>
          </w:p>
        </w:tc>
      </w:tr>
      <w:tr>
        <w:tblPrEx>
          <w:shd w:val="clear" w:color="auto" w:fill="auto"/>
        </w:tblPrEx>
        <w:trPr>
          <w:trHeight w:val="282" w:hRule="atLeast"/>
        </w:trPr>
        <w:tc>
          <w:tcPr>
            <w:tcW w:type="dxa" w:w="24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Biblioteca Tiraboschi</w:t>
            </w:r>
          </w:p>
        </w:tc>
        <w:tc>
          <w:tcPr>
            <w:tcW w:type="dxa" w:w="24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0%</w:t>
            </w:r>
          </w:p>
        </w:tc>
        <w:tc>
          <w:tcPr>
            <w:tcW w:type="dxa" w:w="24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65%</w:t>
            </w:r>
          </w:p>
        </w:tc>
        <w:tc>
          <w:tcPr>
            <w:tcW w:type="dxa" w:w="24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9%</w:t>
            </w:r>
          </w:p>
        </w:tc>
      </w:tr>
      <w:tr>
        <w:tblPrEx>
          <w:shd w:val="clear" w:color="auto" w:fill="auto"/>
        </w:tblPrEx>
        <w:trPr>
          <w:trHeight w:val="282" w:hRule="atLeast"/>
        </w:trPr>
        <w:tc>
          <w:tcPr>
            <w:tcW w:type="dxa" w:w="24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Accademia Carrara</w:t>
            </w:r>
          </w:p>
        </w:tc>
        <w:tc>
          <w:tcPr>
            <w:tcW w:type="dxa" w:w="24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29%</w:t>
            </w:r>
          </w:p>
        </w:tc>
        <w:tc>
          <w:tcPr>
            <w:tcW w:type="dxa" w:w="24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36%</w:t>
            </w:r>
          </w:p>
        </w:tc>
        <w:tc>
          <w:tcPr>
            <w:tcW w:type="dxa" w:w="24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14%</w:t>
            </w:r>
          </w:p>
        </w:tc>
      </w:tr>
    </w:tbl>
    <w:p>
      <w:pPr>
        <w:pStyle w:val="Normale"/>
        <w:rPr>
          <w:rFonts w:ascii="Arial" w:cs="Arial" w:hAnsi="Arial" w:eastAsia="Arial"/>
        </w:rPr>
      </w:pPr>
    </w:p>
    <w:p>
      <w:pPr>
        <w:pStyle w:val="Normale"/>
        <w:rPr>
          <w:rFonts w:ascii="Arial" w:cs="Arial" w:hAnsi="Arial" w:eastAsia="Arial"/>
          <w:sz w:val="22"/>
          <w:szCs w:val="22"/>
        </w:rPr>
      </w:pPr>
    </w:p>
    <w:p>
      <w:pPr>
        <w:pStyle w:val="Normale"/>
        <w:rPr>
          <w:rFonts w:ascii="Arial" w:cs="Arial" w:hAnsi="Arial" w:eastAsia="Arial"/>
        </w:rPr>
      </w:pPr>
      <w:r>
        <w:rPr>
          <w:rFonts w:ascii="Arial"/>
          <w:rtl w:val="0"/>
          <w:lang w:val="it-IT"/>
        </w:rPr>
        <w:t>Qui risulta che quasi tutti conoscono la scuola Camozzi, pochi la biblioteca Angelo May infatti la maggior parte non sa dove si trova.</w:t>
      </w:r>
    </w:p>
    <w:p>
      <w:pPr>
        <w:pStyle w:val="Normale"/>
        <w:rPr>
          <w:rFonts w:ascii="Arial" w:cs="Arial" w:hAnsi="Arial" w:eastAsia="Arial"/>
        </w:rPr>
      </w:pPr>
      <w:r>
        <w:rPr>
          <w:rFonts w:ascii="Arial"/>
          <w:rtl w:val="0"/>
          <w:lang w:val="it-IT"/>
        </w:rPr>
        <w:t>Nessuno trova la biblioteca Tiraboschi, pi</w:t>
      </w:r>
      <w:r>
        <w:rPr>
          <w:rFonts w:hAnsi="Arial" w:hint="default"/>
          <w:rtl w:val="0"/>
          <w:lang w:val="it-IT"/>
        </w:rPr>
        <w:t xml:space="preserve">ù </w:t>
      </w:r>
      <w:r>
        <w:rPr>
          <w:rFonts w:ascii="Arial"/>
          <w:rtl w:val="0"/>
          <w:lang w:val="it-IT"/>
        </w:rPr>
        <w:t>della met</w:t>
      </w:r>
      <w:r>
        <w:rPr>
          <w:rFonts w:hAnsi="Arial" w:hint="default"/>
          <w:rtl w:val="0"/>
          <w:lang w:val="it-IT"/>
        </w:rPr>
        <w:t xml:space="preserve">à </w:t>
      </w:r>
      <w:r>
        <w:rPr>
          <w:rFonts w:ascii="Arial"/>
          <w:rtl w:val="0"/>
          <w:lang w:val="it-IT"/>
        </w:rPr>
        <w:t>non sa dov</w:t>
      </w:r>
      <w:r>
        <w:rPr>
          <w:rFonts w:hAnsi="Arial" w:hint="default"/>
          <w:rtl w:val="0"/>
          <w:lang w:val="it-IT"/>
        </w:rPr>
        <w:t>’è</w:t>
      </w:r>
      <w:r>
        <w:rPr>
          <w:rFonts w:ascii="Arial"/>
          <w:rtl w:val="0"/>
          <w:lang w:val="it-IT"/>
        </w:rPr>
        <w:t>.</w:t>
      </w:r>
    </w:p>
    <w:p>
      <w:pPr>
        <w:pStyle w:val="Normale"/>
        <w:rPr>
          <w:rFonts w:ascii="Arial" w:cs="Arial" w:hAnsi="Arial" w:eastAsia="Arial"/>
        </w:rPr>
      </w:pPr>
      <w:r>
        <w:rPr>
          <w:rFonts w:ascii="Arial"/>
          <w:rtl w:val="0"/>
          <w:lang w:val="it-IT"/>
        </w:rPr>
        <w:t xml:space="preserve">Meno di un terzo degli alunni conosce la posizione della Accademia Carrara. </w:t>
      </w:r>
    </w:p>
    <w:p>
      <w:pPr>
        <w:pStyle w:val="Normale"/>
        <w:rPr>
          <w:rFonts w:ascii="Arial" w:cs="Arial" w:hAnsi="Arial" w:eastAsia="Arial"/>
        </w:rPr>
      </w:pPr>
      <w:r>
        <w:rPr>
          <w:rFonts w:ascii="Arial"/>
          <w:rtl w:val="0"/>
          <w:lang w:val="it-IT"/>
        </w:rPr>
        <w:t>Da questo capiamo che la conoscenza dei luoghi di cultura della propria citt</w:t>
      </w:r>
      <w:r>
        <w:rPr>
          <w:rFonts w:hAnsi="Arial" w:hint="default"/>
          <w:rtl w:val="0"/>
          <w:lang w:val="it-IT"/>
        </w:rPr>
        <w:t xml:space="preserve">à è </w:t>
      </w:r>
      <w:r>
        <w:rPr>
          <w:rFonts w:ascii="Arial"/>
          <w:rtl w:val="0"/>
          <w:lang w:val="it-IT"/>
        </w:rPr>
        <w:t>media.</w:t>
      </w:r>
    </w:p>
    <w:p>
      <w:pPr>
        <w:pStyle w:val="Normale"/>
        <w:rPr>
          <w:rFonts w:ascii="Arial" w:cs="Arial" w:hAnsi="Arial" w:eastAsia="Arial"/>
          <w:sz w:val="22"/>
          <w:szCs w:val="22"/>
        </w:rPr>
      </w:pPr>
    </w:p>
    <w:p>
      <w:pPr>
        <w:pStyle w:val="Normale"/>
        <w:rPr>
          <w:rFonts w:ascii="Arial" w:cs="Arial" w:hAnsi="Arial" w:eastAsia="Arial"/>
          <w:sz w:val="22"/>
          <w:szCs w:val="22"/>
        </w:rPr>
      </w:pPr>
    </w:p>
    <w:p>
      <w:pPr>
        <w:pStyle w:val="Normale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rtl w:val="0"/>
        </w:rPr>
        <w:drawing>
          <wp:anchor distT="0" distB="0" distL="57150" distR="57150" simplePos="0" relativeHeight="251659264" behindDoc="0" locked="0" layoutInCell="1" allowOverlap="1">
            <wp:simplePos x="0" y="0"/>
            <wp:positionH relativeFrom="column">
              <wp:posOffset>120790</wp:posOffset>
            </wp:positionH>
            <wp:positionV relativeFrom="line">
              <wp:posOffset>-359438</wp:posOffset>
            </wp:positionV>
            <wp:extent cx="4632923" cy="2232965"/>
            <wp:effectExtent l="0" t="0" r="0" b="0"/>
            <wp:wrapSquare wrapText="right" distL="57150" distR="57150" distT="0" distB="0"/>
            <wp:docPr id="1073741832" name="officeArt objec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r:id="rId10"/>
              </a:graphicData>
            </a:graphic>
          </wp:anchor>
        </w:drawing>
      </w:r>
    </w:p>
    <w:p>
      <w:pPr>
        <w:pStyle w:val="Normale"/>
        <w:rPr>
          <w:rFonts w:ascii="Arial" w:cs="Arial" w:hAnsi="Arial" w:eastAsia="Arial"/>
          <w:sz w:val="22"/>
          <w:szCs w:val="22"/>
        </w:rPr>
      </w:pPr>
    </w:p>
    <w:p>
      <w:pPr>
        <w:pStyle w:val="Normale"/>
        <w:rPr>
          <w:rFonts w:ascii="Arial" w:cs="Arial" w:hAnsi="Arial" w:eastAsia="Arial"/>
          <w:sz w:val="18"/>
          <w:szCs w:val="18"/>
        </w:rPr>
      </w:pPr>
      <w:r>
        <w:rPr>
          <w:rFonts w:hAnsi="Arial" w:hint="default"/>
          <w:sz w:val="22"/>
          <w:szCs w:val="22"/>
          <w:rtl w:val="0"/>
          <w:lang w:val="it-IT"/>
        </w:rPr>
        <w:t>◄</w:t>
      </w:r>
      <w:r>
        <w:rPr>
          <w:rFonts w:ascii="Arial"/>
          <w:sz w:val="18"/>
          <w:szCs w:val="18"/>
          <w:rtl w:val="0"/>
          <w:lang w:val="it-IT"/>
        </w:rPr>
        <w:t>Grafico che indica la percentuale delle risposte esatte</w:t>
      </w:r>
    </w:p>
    <w:p>
      <w:pPr>
        <w:pStyle w:val="Normale"/>
        <w:rPr>
          <w:rFonts w:ascii="Arial" w:cs="Arial" w:hAnsi="Arial" w:eastAsia="Arial"/>
          <w:sz w:val="22"/>
          <w:szCs w:val="22"/>
        </w:rPr>
      </w:pPr>
    </w:p>
    <w:p>
      <w:pPr>
        <w:pStyle w:val="Normale"/>
        <w:rPr>
          <w:rFonts w:ascii="Arial" w:cs="Arial" w:hAnsi="Arial" w:eastAsia="Arial"/>
          <w:sz w:val="22"/>
          <w:szCs w:val="22"/>
        </w:rPr>
      </w:pPr>
    </w:p>
    <w:p>
      <w:pPr>
        <w:pStyle w:val="Normale"/>
        <w:jc w:val="center"/>
        <w:rPr>
          <w:rFonts w:ascii="Arial Bold" w:cs="Arial Bold" w:hAnsi="Arial Bold" w:eastAsia="Arial Bold"/>
        </w:rPr>
      </w:pPr>
    </w:p>
    <w:p>
      <w:pPr>
        <w:pStyle w:val="Normale"/>
        <w:jc w:val="center"/>
        <w:rPr>
          <w:rFonts w:ascii="Arial Bold" w:cs="Arial Bold" w:hAnsi="Arial Bold" w:eastAsia="Arial Bold"/>
        </w:rPr>
      </w:pPr>
    </w:p>
    <w:p>
      <w:pPr>
        <w:pStyle w:val="Normale"/>
        <w:jc w:val="center"/>
        <w:rPr>
          <w:rFonts w:ascii="Arial Bold" w:cs="Arial Bold" w:hAnsi="Arial Bold" w:eastAsia="Arial Bold"/>
        </w:rPr>
      </w:pPr>
    </w:p>
    <w:p>
      <w:pPr>
        <w:pStyle w:val="Normale"/>
        <w:jc w:val="center"/>
        <w:rPr>
          <w:rFonts w:ascii="Arial Bold" w:cs="Arial Bold" w:hAnsi="Arial Bold" w:eastAsia="Arial Bold"/>
        </w:rPr>
      </w:pPr>
    </w:p>
    <w:p>
      <w:pPr>
        <w:pStyle w:val="Normale"/>
        <w:jc w:val="center"/>
        <w:rPr>
          <w:rFonts w:ascii="Arial Bold" w:cs="Arial Bold" w:hAnsi="Arial Bold" w:eastAsia="Arial Bold"/>
        </w:rPr>
      </w:pPr>
    </w:p>
    <w:p>
      <w:pPr>
        <w:pStyle w:val="Normale"/>
        <w:jc w:val="center"/>
        <w:rPr>
          <w:rFonts w:ascii="Arial Bold" w:cs="Arial Bold" w:hAnsi="Arial Bold" w:eastAsia="Arial Bold"/>
        </w:rPr>
      </w:pPr>
    </w:p>
    <w:p>
      <w:pPr>
        <w:pStyle w:val="Normale"/>
        <w:jc w:val="center"/>
        <w:rPr>
          <w:rFonts w:ascii="Arial Bold" w:cs="Arial Bold" w:hAnsi="Arial Bold" w:eastAsia="Arial Bold"/>
        </w:rPr>
      </w:pPr>
    </w:p>
    <w:p>
      <w:pPr>
        <w:pStyle w:val="Normale"/>
        <w:jc w:val="center"/>
        <w:rPr>
          <w:rFonts w:ascii="Arial Bold" w:cs="Arial Bold" w:hAnsi="Arial Bold" w:eastAsia="Arial Bold"/>
        </w:rPr>
      </w:pPr>
    </w:p>
    <w:p>
      <w:pPr>
        <w:pStyle w:val="Normale"/>
        <w:jc w:val="center"/>
        <w:rPr>
          <w:rFonts w:ascii="Arial Bold" w:cs="Arial Bold" w:hAnsi="Arial Bold" w:eastAsia="Arial Bold"/>
        </w:rPr>
      </w:pPr>
    </w:p>
    <w:p>
      <w:pPr>
        <w:pStyle w:val="Normale"/>
        <w:jc w:val="center"/>
        <w:rPr>
          <w:rFonts w:ascii="Arial Bold" w:cs="Arial Bold" w:hAnsi="Arial Bold" w:eastAsia="Arial Bold"/>
        </w:rPr>
      </w:pPr>
    </w:p>
    <w:p>
      <w:pPr>
        <w:pStyle w:val="Normale"/>
        <w:jc w:val="center"/>
        <w:rPr>
          <w:rFonts w:ascii="Arial Bold" w:cs="Arial Bold" w:hAnsi="Arial Bold" w:eastAsia="Arial Bold"/>
        </w:rPr>
      </w:pPr>
    </w:p>
    <w:p>
      <w:pPr>
        <w:pStyle w:val="Normale"/>
        <w:jc w:val="center"/>
        <w:rPr>
          <w:rFonts w:ascii="Arial Bold" w:cs="Arial Bold" w:hAnsi="Arial Bold" w:eastAsia="Arial Bold"/>
        </w:rPr>
      </w:pPr>
    </w:p>
    <w:p>
      <w:pPr>
        <w:pStyle w:val="Normale"/>
        <w:jc w:val="center"/>
        <w:rPr>
          <w:rFonts w:ascii="Arial Bold" w:cs="Arial Bold" w:hAnsi="Arial Bold" w:eastAsia="Arial Bold"/>
        </w:rPr>
      </w:pPr>
    </w:p>
    <w:p>
      <w:pPr>
        <w:pStyle w:val="Normale"/>
        <w:jc w:val="center"/>
        <w:rPr>
          <w:rFonts w:ascii="Arial Bold" w:cs="Arial Bold" w:hAnsi="Arial Bold" w:eastAsia="Arial Bold"/>
        </w:rPr>
      </w:pPr>
    </w:p>
    <w:p>
      <w:pPr>
        <w:pStyle w:val="Normale"/>
        <w:jc w:val="center"/>
        <w:rPr>
          <w:rFonts w:ascii="Arial Bold" w:cs="Arial Bold" w:hAnsi="Arial Bold" w:eastAsia="Arial Bold"/>
        </w:rPr>
      </w:pPr>
    </w:p>
    <w:p>
      <w:pPr>
        <w:pStyle w:val="Normale"/>
        <w:rPr>
          <w:rFonts w:ascii="Arial Bold" w:cs="Arial Bold" w:hAnsi="Arial Bold" w:eastAsia="Arial Bold"/>
        </w:rPr>
      </w:pPr>
      <w:r>
        <w:rPr>
          <w:rFonts w:ascii="Arial Bold"/>
          <w:rtl w:val="0"/>
          <w:lang w:val="it-IT"/>
        </w:rPr>
        <w:t>Stefania, Lorenzo, Viola, Nicol</w:t>
      </w:r>
      <w:r>
        <w:rPr>
          <w:rFonts w:hAnsi="Arial Bold" w:hint="default"/>
          <w:rtl w:val="0"/>
          <w:lang w:val="it-IT"/>
        </w:rPr>
        <w:t>ò</w:t>
      </w:r>
      <w:r>
        <w:rPr>
          <w:rFonts w:ascii="Arial Bold"/>
          <w:rtl w:val="0"/>
          <w:lang w:val="it-IT"/>
        </w:rPr>
        <w:t>, Gerardo</w:t>
      </w:r>
    </w:p>
    <w:p>
      <w:pPr>
        <w:pStyle w:val="Normale"/>
        <w:jc w:val="center"/>
        <w:rPr>
          <w:rFonts w:ascii="Arial Bold" w:cs="Arial Bold" w:hAnsi="Arial Bold" w:eastAsia="Arial Bold"/>
        </w:rPr>
      </w:pPr>
    </w:p>
    <w:p>
      <w:pPr>
        <w:pStyle w:val="Normale"/>
        <w:jc w:val="center"/>
        <w:rPr>
          <w:rFonts w:ascii="Arial Bold" w:cs="Arial Bold" w:hAnsi="Arial Bold" w:eastAsia="Arial Bold"/>
        </w:rPr>
      </w:pPr>
    </w:p>
    <w:p>
      <w:pPr>
        <w:pStyle w:val="Normale"/>
        <w:jc w:val="center"/>
        <w:rPr>
          <w:rFonts w:ascii="Arial Bold" w:cs="Arial Bold" w:hAnsi="Arial Bold" w:eastAsia="Arial Bold"/>
        </w:rPr>
      </w:pPr>
    </w:p>
    <w:p>
      <w:pPr>
        <w:pStyle w:val="Normale"/>
        <w:jc w:val="center"/>
        <w:rPr>
          <w:rFonts w:ascii="Arial Bold" w:cs="Arial Bold" w:hAnsi="Arial Bold" w:eastAsia="Arial Bold"/>
        </w:rPr>
      </w:pPr>
      <w:r>
        <w:rPr>
          <w:rFonts w:ascii="Arial Bold"/>
          <w:rtl w:val="0"/>
          <w:lang w:val="it-IT"/>
        </w:rPr>
        <w:t>4</w:t>
      </w:r>
      <w:r>
        <w:rPr>
          <w:rFonts w:hAnsi="Arial Bold" w:hint="default"/>
          <w:rtl w:val="0"/>
          <w:lang w:val="it-IT"/>
        </w:rPr>
        <w:t xml:space="preserve">° </w:t>
      </w:r>
      <w:r>
        <w:rPr>
          <w:rFonts w:ascii="Arial Bold"/>
          <w:rtl w:val="0"/>
          <w:lang w:val="it-IT"/>
        </w:rPr>
        <w:t>gruppo</w:t>
      </w:r>
    </w:p>
    <w:p>
      <w:pPr>
        <w:pStyle w:val="Normale"/>
        <w:jc w:val="center"/>
        <w:rPr>
          <w:rFonts w:ascii="Arial Bold" w:cs="Arial Bold" w:hAnsi="Arial Bold" w:eastAsia="Arial Bold"/>
          <w:caps w:val="1"/>
          <w:sz w:val="32"/>
          <w:szCs w:val="32"/>
        </w:rPr>
      </w:pPr>
      <w:r>
        <w:rPr>
          <w:rFonts w:ascii="Arial Bold"/>
          <w:caps w:val="1"/>
          <w:sz w:val="32"/>
          <w:szCs w:val="32"/>
          <w:rtl w:val="0"/>
          <w:lang w:val="it-IT"/>
        </w:rPr>
        <w:t>Indagine statistica</w:t>
      </w:r>
    </w:p>
    <w:p>
      <w:pPr>
        <w:pStyle w:val="Normale"/>
        <w:jc w:val="center"/>
        <w:rPr>
          <w:rFonts w:ascii="Arial Bold" w:cs="Arial Bold" w:hAnsi="Arial Bold" w:eastAsia="Arial Bold"/>
          <w:caps w:val="1"/>
          <w:sz w:val="32"/>
          <w:szCs w:val="32"/>
        </w:rPr>
      </w:pPr>
      <w:r>
        <w:rPr>
          <w:rFonts w:ascii="Arial Bold"/>
          <w:caps w:val="1"/>
          <w:sz w:val="32"/>
          <w:szCs w:val="32"/>
          <w:rtl w:val="0"/>
          <w:lang w:val="it-IT"/>
        </w:rPr>
        <w:t>luoghi legati alla sanit</w:t>
      </w:r>
      <w:r>
        <w:rPr>
          <w:rFonts w:hAnsi="Arial Bold" w:hint="default"/>
          <w:caps w:val="1"/>
          <w:sz w:val="32"/>
          <w:szCs w:val="32"/>
          <w:rtl w:val="0"/>
          <w:lang w:val="it-IT"/>
        </w:rPr>
        <w:t>à</w:t>
        <w:br w:type="textWrapping"/>
      </w:r>
    </w:p>
    <w:tbl>
      <w:tblPr>
        <w:tblW w:w="9778" w:type="dxa"/>
        <w:jc w:val="center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444"/>
        <w:gridCol w:w="2444"/>
        <w:gridCol w:w="2445"/>
        <w:gridCol w:w="2445"/>
      </w:tblGrid>
      <w:tr>
        <w:tblPrEx>
          <w:shd w:val="clear" w:color="auto" w:fill="auto"/>
        </w:tblPrEx>
        <w:trPr>
          <w:trHeight w:val="282" w:hRule="atLeast"/>
        </w:trPr>
        <w:tc>
          <w:tcPr>
            <w:tcW w:type="dxa" w:w="2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LUOGO</w:t>
            </w:r>
          </w:p>
        </w:tc>
        <w:tc>
          <w:tcPr>
            <w:tcW w:type="dxa" w:w="2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SA DOV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</w:p>
        </w:tc>
        <w:tc>
          <w:tcPr>
            <w:tcW w:type="dxa" w:w="24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NON LO CONOSCE</w:t>
            </w:r>
          </w:p>
        </w:tc>
        <w:tc>
          <w:tcPr>
            <w:tcW w:type="dxa" w:w="24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NON SA DOV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</w:p>
        </w:tc>
      </w:tr>
      <w:tr>
        <w:tblPrEx>
          <w:shd w:val="clear" w:color="auto" w:fill="auto"/>
        </w:tblPrEx>
        <w:trPr>
          <w:trHeight w:val="282" w:hRule="atLeast"/>
        </w:trPr>
        <w:tc>
          <w:tcPr>
            <w:tcW w:type="dxa" w:w="2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ASSL</w:t>
            </w:r>
          </w:p>
        </w:tc>
        <w:tc>
          <w:tcPr>
            <w:tcW w:type="dxa" w:w="2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             3</w:t>
            </w:r>
          </w:p>
        </w:tc>
        <w:tc>
          <w:tcPr>
            <w:tcW w:type="dxa" w:w="24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13</w:t>
            </w:r>
          </w:p>
        </w:tc>
        <w:tc>
          <w:tcPr>
            <w:tcW w:type="dxa" w:w="24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25</w:t>
            </w:r>
          </w:p>
        </w:tc>
      </w:tr>
      <w:tr>
        <w:tblPrEx>
          <w:shd w:val="clear" w:color="auto" w:fill="auto"/>
        </w:tblPrEx>
        <w:trPr>
          <w:trHeight w:val="562" w:hRule="atLeast"/>
        </w:trPr>
        <w:tc>
          <w:tcPr>
            <w:tcW w:type="dxa" w:w="2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NUOVO OSPEDALE</w:t>
            </w:r>
          </w:p>
        </w:tc>
        <w:tc>
          <w:tcPr>
            <w:tcW w:type="dxa" w:w="2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26</w:t>
            </w:r>
          </w:p>
        </w:tc>
        <w:tc>
          <w:tcPr>
            <w:tcW w:type="dxa" w:w="24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2</w:t>
            </w:r>
          </w:p>
        </w:tc>
        <w:tc>
          <w:tcPr>
            <w:tcW w:type="dxa" w:w="24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14</w:t>
            </w:r>
          </w:p>
        </w:tc>
      </w:tr>
      <w:tr>
        <w:tblPrEx>
          <w:shd w:val="clear" w:color="auto" w:fill="auto"/>
        </w:tblPrEx>
        <w:trPr>
          <w:trHeight w:val="562" w:hRule="atLeast"/>
        </w:trPr>
        <w:tc>
          <w:tcPr>
            <w:tcW w:type="dxa" w:w="2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VECCHIO OSPEDALE</w:t>
            </w:r>
          </w:p>
        </w:tc>
        <w:tc>
          <w:tcPr>
            <w:tcW w:type="dxa" w:w="2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20</w:t>
            </w:r>
          </w:p>
        </w:tc>
        <w:tc>
          <w:tcPr>
            <w:tcW w:type="dxa" w:w="24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2</w:t>
            </w:r>
          </w:p>
        </w:tc>
        <w:tc>
          <w:tcPr>
            <w:tcW w:type="dxa" w:w="24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19</w:t>
            </w:r>
          </w:p>
        </w:tc>
      </w:tr>
      <w:tr>
        <w:tblPrEx>
          <w:shd w:val="clear" w:color="auto" w:fill="auto"/>
        </w:tblPrEx>
        <w:trPr>
          <w:trHeight w:val="282" w:hRule="atLeast"/>
        </w:trPr>
        <w:tc>
          <w:tcPr>
            <w:tcW w:type="dxa" w:w="2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AVIS </w:t>
            </w:r>
          </w:p>
        </w:tc>
        <w:tc>
          <w:tcPr>
            <w:tcW w:type="dxa" w:w="2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27</w:t>
            </w:r>
          </w:p>
        </w:tc>
        <w:tc>
          <w:tcPr>
            <w:tcW w:type="dxa" w:w="24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3</w:t>
            </w:r>
          </w:p>
        </w:tc>
        <w:tc>
          <w:tcPr>
            <w:tcW w:type="dxa" w:w="24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12</w:t>
            </w:r>
          </w:p>
        </w:tc>
      </w:tr>
    </w:tbl>
    <w:p>
      <w:pPr>
        <w:pStyle w:val="Normale"/>
        <w:jc w:val="center"/>
        <w:rPr>
          <w:rFonts w:ascii="Arial Bold" w:cs="Arial Bold" w:hAnsi="Arial Bold" w:eastAsia="Arial Bold"/>
          <w:caps w:val="1"/>
          <w:sz w:val="32"/>
          <w:szCs w:val="32"/>
        </w:rPr>
      </w:pPr>
    </w:p>
    <w:p>
      <w:pPr>
        <w:pStyle w:val="Normale"/>
        <w:rPr>
          <w:rFonts w:ascii="Arial" w:cs="Arial" w:hAnsi="Arial" w:eastAsia="Arial"/>
          <w:sz w:val="32"/>
          <w:szCs w:val="32"/>
        </w:rPr>
      </w:pPr>
      <w:r>
        <w:rPr/>
        <w:fldChar w:fldCharType="begin" w:fldLock="0"/>
      </w:r>
      <w:r>
        <w:rPr>
          <w:rFonts w:ascii="Arial Bold" w:cs="Arial Bold" w:hAnsi="Arial Bold" w:eastAsia="Arial Bold"/>
          <w:caps w:val="1"/>
          <w:sz w:val="32"/>
          <w:szCs w:val="32"/>
        </w:rPr>
        <w:t xml:space="preserve"> EMBED MSGraph.Chart.8 \s </w:t>
      </w:r>
      <w:r>
        <w:rPr>
          <w:sz w:val="20"/>
          <w:szCs w:val="20"/>
        </w:rPr>
        <w:fldChar w:fldCharType="separate" w:fldLock="0"/>
      </w:r>
      <w:r>
        <w:drawing>
          <wp:inline distT="0" distB="0" distL="0" distR="0">
            <wp:extent cx="6642400" cy="3362231"/>
            <wp:effectExtent l="0" t="0" r="0" b="0"/>
            <wp:docPr id="1073741833" name="officeArt objec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r:id="rId11"/>
              </a:graphicData>
            </a:graphic>
          </wp:inline>
        </w:drawing>
      </w:r>
      <w:r>
        <w:rPr/>
        <w:fldChar w:fldCharType="end" w:fldLock="0"/>
      </w:r>
    </w:p>
    <w:p>
      <w:pPr>
        <w:pStyle w:val="Normale"/>
        <w:rPr>
          <w:rFonts w:ascii="Arial" w:cs="Arial" w:hAnsi="Arial" w:eastAsia="Arial"/>
        </w:rPr>
      </w:pPr>
      <w:r>
        <w:rPr>
          <w:rFonts w:ascii="Arial"/>
          <w:rtl w:val="0"/>
          <w:lang w:val="it-IT"/>
        </w:rPr>
        <w:t>Con questa statistica abbiamo capito cha tra i luoghi presenti in Bergamo, l</w:t>
      </w:r>
      <w:r>
        <w:rPr>
          <w:rFonts w:hAnsi="Arial" w:hint="default"/>
          <w:rtl w:val="0"/>
          <w:lang w:val="it-IT"/>
        </w:rPr>
        <w:t>’</w:t>
      </w:r>
      <w:r>
        <w:rPr>
          <w:rFonts w:ascii="Arial"/>
          <w:rtl w:val="0"/>
          <w:lang w:val="it-IT"/>
        </w:rPr>
        <w:t xml:space="preserve">Avis </w:t>
      </w:r>
      <w:r>
        <w:rPr>
          <w:rFonts w:hAnsi="Arial" w:hint="default"/>
          <w:rtl w:val="0"/>
          <w:lang w:val="it-IT"/>
        </w:rPr>
        <w:t xml:space="preserve">è </w:t>
      </w:r>
      <w:r>
        <w:rPr>
          <w:rFonts w:ascii="Arial"/>
          <w:rtl w:val="0"/>
          <w:lang w:val="it-IT"/>
        </w:rPr>
        <w:t>tra i pi</w:t>
      </w:r>
      <w:r>
        <w:rPr>
          <w:rFonts w:hAnsi="Arial" w:hint="default"/>
          <w:rtl w:val="0"/>
          <w:lang w:val="it-IT"/>
        </w:rPr>
        <w:t xml:space="preserve">ù </w:t>
      </w:r>
      <w:r>
        <w:rPr>
          <w:rFonts w:ascii="Arial"/>
          <w:rtl w:val="0"/>
          <w:lang w:val="it-IT"/>
        </w:rPr>
        <w:t>conosciuti dal nostro campione. Al contrario per quanto riguarda l</w:t>
      </w:r>
      <w:r>
        <w:rPr>
          <w:rFonts w:hAnsi="Arial" w:hint="default"/>
          <w:rtl w:val="0"/>
          <w:lang w:val="it-IT"/>
        </w:rPr>
        <w:t>’</w:t>
      </w:r>
      <w:r>
        <w:rPr>
          <w:rFonts w:ascii="Arial"/>
          <w:rtl w:val="0"/>
          <w:lang w:val="it-IT"/>
        </w:rPr>
        <w:t>Assl o non la si conosce o non si sa dov</w:t>
      </w:r>
      <w:r>
        <w:rPr>
          <w:rFonts w:hAnsi="Arial" w:hint="default"/>
          <w:rtl w:val="0"/>
          <w:lang w:val="it-IT"/>
        </w:rPr>
        <w:t>’è</w:t>
      </w:r>
      <w:r>
        <w:rPr>
          <w:rFonts w:ascii="Arial"/>
          <w:rtl w:val="0"/>
          <w:lang w:val="it-IT"/>
        </w:rPr>
        <w:t>. Tra i rimanenti, vecchio e nuovo ospedale si ha una conoscenza migliore sulla posizione del nuovo ospedale.</w:t>
      </w:r>
    </w:p>
    <w:p>
      <w:pPr>
        <w:pStyle w:val="Normale"/>
        <w:rPr>
          <w:rFonts w:ascii="Arial" w:cs="Arial" w:hAnsi="Arial" w:eastAsia="Arial"/>
        </w:rPr>
      </w:pPr>
    </w:p>
    <w:p>
      <w:pPr>
        <w:pStyle w:val="Normale"/>
        <w:rPr>
          <w:rFonts w:ascii="Arial" w:cs="Arial" w:hAnsi="Arial" w:eastAsia="Arial"/>
          <w:sz w:val="28"/>
          <w:szCs w:val="28"/>
        </w:rPr>
      </w:pPr>
      <w:r>
        <w:rPr>
          <w:rFonts w:ascii="Arial"/>
          <w:sz w:val="28"/>
          <w:szCs w:val="28"/>
          <w:rtl w:val="0"/>
          <w:lang w:val="it-IT"/>
        </w:rPr>
        <w:t>LUOGHI:</w:t>
      </w:r>
    </w:p>
    <w:p>
      <w:pPr>
        <w:pStyle w:val="Normale"/>
        <w:rPr>
          <w:rFonts w:ascii="Arial Bold" w:cs="Arial Bold" w:hAnsi="Arial Bold" w:eastAsia="Arial Bold"/>
          <w:sz w:val="28"/>
          <w:szCs w:val="28"/>
        </w:rPr>
      </w:pPr>
      <w:r>
        <w:rPr>
          <w:rFonts w:ascii="Arial Bold"/>
          <w:sz w:val="28"/>
          <w:szCs w:val="28"/>
          <w:rtl w:val="0"/>
          <w:lang w:val="it-IT"/>
        </w:rPr>
        <w:t>ASSL, NUOVO OSPEDALE, VECCHIO OSPEDALE, AVIS</w:t>
      </w:r>
    </w:p>
    <w:p>
      <w:pPr>
        <w:pStyle w:val="Normale"/>
        <w:rPr>
          <w:rFonts w:ascii="Arial" w:cs="Arial" w:hAnsi="Arial" w:eastAsia="Arial"/>
        </w:rPr>
      </w:pPr>
      <w:r>
        <w:rPr>
          <w:rFonts w:ascii="Arial"/>
          <w:rtl w:val="0"/>
          <w:lang w:val="it-IT"/>
        </w:rPr>
        <w:t>Totale luoghi individuati: 76</w:t>
      </w:r>
    </w:p>
    <w:p>
      <w:pPr>
        <w:pStyle w:val="Normale"/>
        <w:rPr>
          <w:rFonts w:ascii="Arial" w:cs="Arial" w:hAnsi="Arial" w:eastAsia="Arial"/>
        </w:rPr>
      </w:pPr>
      <w:r>
        <w:rPr>
          <w:rFonts w:ascii="Arial"/>
          <w:rtl w:val="0"/>
          <w:lang w:val="it-IT"/>
        </w:rPr>
        <w:t>Media: 1,9 luoghi individuati/alunno</w:t>
      </w:r>
    </w:p>
    <w:p>
      <w:pPr>
        <w:pStyle w:val="Normale"/>
        <w:rPr>
          <w:rFonts w:ascii="Arial" w:cs="Arial" w:hAnsi="Arial" w:eastAsia="Arial"/>
        </w:rPr>
      </w:pPr>
      <w:r>
        <w:rPr>
          <w:rFonts w:ascii="Arial"/>
          <w:rtl w:val="0"/>
          <w:lang w:val="it-IT"/>
        </w:rPr>
        <w:t>Il pi</w:t>
      </w:r>
      <w:r>
        <w:rPr>
          <w:rFonts w:hAnsi="Arial" w:hint="default"/>
          <w:rtl w:val="0"/>
          <w:lang w:val="it-IT"/>
        </w:rPr>
        <w:t xml:space="preserve">ù </w:t>
      </w:r>
      <w:r>
        <w:rPr>
          <w:rFonts w:ascii="Arial"/>
          <w:rtl w:val="0"/>
          <w:lang w:val="it-IT"/>
        </w:rPr>
        <w:t xml:space="preserve">frequente </w:t>
      </w:r>
      <w:r>
        <w:rPr>
          <w:rFonts w:hAnsi="Arial" w:hint="default"/>
          <w:rtl w:val="0"/>
          <w:lang w:val="it-IT"/>
        </w:rPr>
        <w:t xml:space="preserve">è </w:t>
      </w:r>
      <w:r>
        <w:rPr>
          <w:rFonts w:ascii="Arial"/>
          <w:rtl w:val="0"/>
          <w:lang w:val="it-IT"/>
        </w:rPr>
        <w:t>l</w:t>
      </w:r>
      <w:r>
        <w:rPr>
          <w:rFonts w:hAnsi="Arial" w:hint="default"/>
          <w:rtl w:val="0"/>
          <w:lang w:val="it-IT"/>
        </w:rPr>
        <w:t>’</w:t>
      </w:r>
      <w:r>
        <w:rPr>
          <w:rFonts w:ascii="Arial"/>
          <w:rtl w:val="0"/>
          <w:lang w:val="it-IT"/>
        </w:rPr>
        <w:t xml:space="preserve">AVIS, individuato dal 64,2 % degli intervistati </w:t>
      </w:r>
      <w:r>
        <w:rPr>
          <w:rFonts w:ascii="Arial" w:cs="Arial" w:hAnsi="Arial" w:eastAsia="Arial"/>
          <w:rtl w:val="0"/>
        </w:rPr>
        <w:br w:type="textWrapping"/>
      </w:r>
      <w:r>
        <w:rPr>
          <w:rFonts w:ascii="Arial"/>
          <w:rtl w:val="0"/>
          <w:lang w:val="it-IT"/>
        </w:rPr>
        <w:t xml:space="preserve">il meno frequente </w:t>
      </w:r>
      <w:r>
        <w:rPr>
          <w:rFonts w:hAnsi="Arial" w:hint="default"/>
          <w:rtl w:val="0"/>
          <w:lang w:val="it-IT"/>
        </w:rPr>
        <w:t>è</w:t>
      </w:r>
      <w:r>
        <w:rPr>
          <w:rFonts w:ascii="Arial"/>
          <w:rtl w:val="0"/>
          <w:lang w:val="it-IT"/>
        </w:rPr>
        <w:t>:l</w:t>
      </w:r>
      <w:r>
        <w:rPr>
          <w:rFonts w:hAnsi="Arial" w:hint="default"/>
          <w:rtl w:val="0"/>
          <w:lang w:val="it-IT"/>
        </w:rPr>
        <w:t xml:space="preserve">’ </w:t>
      </w:r>
      <w:r>
        <w:rPr>
          <w:rFonts w:ascii="Arial"/>
          <w:rtl w:val="0"/>
          <w:lang w:val="it-IT"/>
        </w:rPr>
        <w:t>ASSL individuato dal 7,3  % degli intervistati</w:t>
      </w:r>
    </w:p>
    <w:p>
      <w:pPr>
        <w:pStyle w:val="Normale"/>
        <w:rPr>
          <w:rFonts w:ascii="Arial" w:cs="Arial" w:hAnsi="Arial" w:eastAsia="Arial"/>
        </w:rPr>
      </w:pPr>
      <w:r>
        <w:rPr>
          <w:rFonts w:ascii="Arial"/>
          <w:rtl w:val="0"/>
          <w:lang w:val="it-IT"/>
        </w:rPr>
        <w:t>Luoghi non conosciuti 12,1 %</w:t>
      </w:r>
    </w:p>
    <w:p>
      <w:pPr>
        <w:pStyle w:val="Normale"/>
        <w:rPr>
          <w:rFonts w:ascii="Arial" w:cs="Arial" w:hAnsi="Arial" w:eastAsia="Arial"/>
        </w:rPr>
      </w:pPr>
      <w:r>
        <w:rPr>
          <w:rFonts w:ascii="Arial"/>
          <w:rtl w:val="0"/>
          <w:lang w:val="it-IT"/>
        </w:rPr>
        <w:t>Luoghi di cui non si conosce la posizione 42,6 %</w:t>
      </w:r>
    </w:p>
    <w:p>
      <w:pPr>
        <w:pStyle w:val="Normale"/>
        <w:rPr>
          <w:rFonts w:ascii="Arial" w:cs="Arial" w:hAnsi="Arial" w:eastAsia="Arial"/>
          <w:sz w:val="32"/>
          <w:szCs w:val="32"/>
        </w:rPr>
      </w:pPr>
    </w:p>
    <w:p>
      <w:pPr>
        <w:pStyle w:val="Normale"/>
        <w:rPr>
          <w:rFonts w:ascii="Arial" w:cs="Arial" w:hAnsi="Arial" w:eastAsia="Arial"/>
          <w:sz w:val="32"/>
          <w:szCs w:val="32"/>
        </w:rPr>
      </w:pPr>
    </w:p>
    <w:p>
      <w:pPr>
        <w:pStyle w:val="Normale"/>
        <w:rPr>
          <w:rFonts w:ascii="Arial" w:cs="Arial" w:hAnsi="Arial" w:eastAsia="Arial"/>
          <w:sz w:val="32"/>
          <w:szCs w:val="32"/>
        </w:rPr>
      </w:pPr>
    </w:p>
    <w:p>
      <w:pPr>
        <w:pStyle w:val="Normale"/>
        <w:rPr>
          <w:rFonts w:ascii="Arial Bold" w:cs="Arial Bold" w:hAnsi="Arial Bold" w:eastAsia="Arial Bold"/>
        </w:rPr>
      </w:pPr>
      <w:r>
        <w:rPr>
          <w:rFonts w:ascii="Arial Bold"/>
          <w:rtl w:val="0"/>
          <w:lang w:val="it-IT"/>
        </w:rPr>
        <w:t>Maryna, Stefano, Leyla, Denise</w:t>
      </w:r>
    </w:p>
    <w:p>
      <w:pPr>
        <w:pStyle w:val="Normale"/>
        <w:jc w:val="center"/>
        <w:rPr>
          <w:rFonts w:ascii="Arial Bold" w:cs="Arial Bold" w:hAnsi="Arial Bold" w:eastAsia="Arial Bold"/>
        </w:rPr>
      </w:pPr>
      <w:r>
        <w:rPr>
          <w:rFonts w:ascii="Arial Bold"/>
          <w:rtl w:val="0"/>
          <w:lang w:val="it-IT"/>
        </w:rPr>
        <w:t>5</w:t>
      </w:r>
      <w:r>
        <w:rPr>
          <w:rFonts w:hAnsi="Arial Bold" w:hint="default"/>
          <w:rtl w:val="0"/>
          <w:lang w:val="it-IT"/>
        </w:rPr>
        <w:t xml:space="preserve">° </w:t>
      </w:r>
      <w:r>
        <w:rPr>
          <w:rFonts w:ascii="Arial Bold"/>
          <w:rtl w:val="0"/>
          <w:lang w:val="it-IT"/>
        </w:rPr>
        <w:t>gruppo</w:t>
      </w:r>
    </w:p>
    <w:p>
      <w:pPr>
        <w:pStyle w:val="Normale"/>
        <w:jc w:val="center"/>
        <w:rPr>
          <w:rFonts w:ascii="Arial Bold" w:cs="Arial Bold" w:hAnsi="Arial Bold" w:eastAsia="Arial Bold"/>
          <w:caps w:val="1"/>
          <w:sz w:val="32"/>
          <w:szCs w:val="32"/>
        </w:rPr>
      </w:pPr>
      <w:r>
        <w:rPr>
          <w:rFonts w:ascii="Arial Bold"/>
          <w:caps w:val="1"/>
          <w:sz w:val="32"/>
          <w:szCs w:val="32"/>
          <w:rtl w:val="0"/>
          <w:lang w:val="it-IT"/>
        </w:rPr>
        <w:t>INDAGINE STATISTICA:</w:t>
      </w:r>
    </w:p>
    <w:p>
      <w:pPr>
        <w:pStyle w:val="Normale"/>
        <w:jc w:val="center"/>
        <w:rPr>
          <w:rFonts w:ascii="Arial" w:cs="Arial" w:hAnsi="Arial" w:eastAsia="Arial"/>
          <w:sz w:val="48"/>
          <w:szCs w:val="48"/>
        </w:rPr>
      </w:pPr>
      <w:r>
        <w:rPr>
          <w:rFonts w:ascii="Arial Bold"/>
          <w:caps w:val="1"/>
          <w:sz w:val="32"/>
          <w:szCs w:val="32"/>
          <w:rtl w:val="0"/>
          <w:lang w:val="it-IT"/>
        </w:rPr>
        <w:t>I PUNTI DI RIFERIMENTO</w:t>
      </w:r>
    </w:p>
    <w:p>
      <w:pPr>
        <w:pStyle w:val="Normale"/>
        <w:jc w:val="center"/>
        <w:rPr>
          <w:rFonts w:ascii="Arial" w:cs="Arial" w:hAnsi="Arial" w:eastAsia="Arial"/>
          <w:sz w:val="32"/>
          <w:szCs w:val="32"/>
        </w:rPr>
      </w:pPr>
    </w:p>
    <w:tbl>
      <w:tblPr>
        <w:tblW w:w="9632" w:type="dxa"/>
        <w:jc w:val="center"/>
        <w:tblInd w:w="163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429"/>
        <w:gridCol w:w="1097"/>
        <w:gridCol w:w="219"/>
        <w:gridCol w:w="220"/>
        <w:gridCol w:w="1097"/>
        <w:gridCol w:w="219"/>
        <w:gridCol w:w="1097"/>
        <w:gridCol w:w="220"/>
        <w:gridCol w:w="1108"/>
        <w:gridCol w:w="220"/>
        <w:gridCol w:w="2145"/>
        <w:gridCol w:w="561"/>
      </w:tblGrid>
      <w:tr>
        <w:tblPrEx>
          <w:shd w:val="clear" w:color="auto" w:fill="auto"/>
        </w:tblPrEx>
        <w:trPr>
          <w:trHeight w:val="240" w:hRule="atLeast"/>
        </w:trPr>
        <w:tc>
          <w:tcPr>
            <w:tcW w:type="dxa" w:w="14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LUOGO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SI'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NO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TOTALE</w:t>
            </w:r>
          </w:p>
        </w:tc>
        <w:tc>
          <w:tcPr>
            <w:tcW w:type="dxa" w:w="1327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364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PERCENTUALE</w:t>
            </w:r>
          </w:p>
        </w:tc>
        <w:tc>
          <w:tcPr>
            <w:tcW w:type="dxa" w:w="5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40" w:hRule="atLeast"/>
        </w:trPr>
        <w:tc>
          <w:tcPr>
            <w:tcW w:type="dxa" w:w="14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questura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15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19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41</w:t>
            </w:r>
          </w:p>
        </w:tc>
        <w:tc>
          <w:tcPr>
            <w:tcW w:type="dxa" w:w="1327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364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36,59</w:t>
            </w:r>
          </w:p>
        </w:tc>
        <w:tc>
          <w:tcPr>
            <w:tcW w:type="dxa" w:w="5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40" w:hRule="atLeast"/>
        </w:trPr>
        <w:tc>
          <w:tcPr>
            <w:tcW w:type="dxa" w:w="14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stazione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18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14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41</w:t>
            </w:r>
          </w:p>
        </w:tc>
        <w:tc>
          <w:tcPr>
            <w:tcW w:type="dxa" w:w="1327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364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43,90</w:t>
            </w:r>
          </w:p>
        </w:tc>
        <w:tc>
          <w:tcPr>
            <w:tcW w:type="dxa" w:w="5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40" w:hRule="atLeast"/>
        </w:trPr>
        <w:tc>
          <w:tcPr>
            <w:tcW w:type="dxa" w:w="14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camozzi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34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3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41</w:t>
            </w:r>
          </w:p>
        </w:tc>
        <w:tc>
          <w:tcPr>
            <w:tcW w:type="dxa" w:w="1327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364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82,93</w:t>
            </w:r>
          </w:p>
        </w:tc>
        <w:tc>
          <w:tcPr>
            <w:tcW w:type="dxa" w:w="5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40" w:hRule="atLeast"/>
        </w:trPr>
        <w:tc>
          <w:tcPr>
            <w:tcW w:type="dxa" w:w="14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ospedali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26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15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41</w:t>
            </w:r>
          </w:p>
        </w:tc>
        <w:tc>
          <w:tcPr>
            <w:tcW w:type="dxa" w:w="1327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364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63,41</w:t>
            </w:r>
          </w:p>
        </w:tc>
        <w:tc>
          <w:tcPr>
            <w:tcW w:type="dxa" w:w="5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40" w:hRule="atLeast"/>
        </w:trPr>
        <w:tc>
          <w:tcPr>
            <w:tcW w:type="dxa" w:w="14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propilei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6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32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41</w:t>
            </w:r>
          </w:p>
        </w:tc>
        <w:tc>
          <w:tcPr>
            <w:tcW w:type="dxa" w:w="1327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364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14,63</w:t>
            </w:r>
          </w:p>
        </w:tc>
        <w:tc>
          <w:tcPr>
            <w:tcW w:type="dxa" w:w="5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40" w:hRule="atLeast"/>
        </w:trPr>
        <w:tc>
          <w:tcPr>
            <w:tcW w:type="dxa" w:w="14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comune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15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14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41</w:t>
            </w:r>
          </w:p>
        </w:tc>
        <w:tc>
          <w:tcPr>
            <w:tcW w:type="dxa" w:w="1327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364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36,59</w:t>
            </w:r>
          </w:p>
        </w:tc>
        <w:tc>
          <w:tcPr>
            <w:tcW w:type="dxa" w:w="5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433" w:hRule="atLeast"/>
        </w:trPr>
        <w:tc>
          <w:tcPr>
            <w:tcW w:type="dxa" w:w="14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p. vecchia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11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27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41</w:t>
            </w:r>
          </w:p>
        </w:tc>
        <w:tc>
          <w:tcPr>
            <w:tcW w:type="dxa" w:w="1327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364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26,83</w:t>
            </w:r>
          </w:p>
        </w:tc>
        <w:tc>
          <w:tcPr>
            <w:tcW w:type="dxa" w:w="5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433" w:hRule="atLeast"/>
        </w:trPr>
        <w:tc>
          <w:tcPr>
            <w:tcW w:type="dxa" w:w="14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t. donizzetti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2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22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41</w:t>
            </w:r>
          </w:p>
        </w:tc>
        <w:tc>
          <w:tcPr>
            <w:tcW w:type="dxa" w:w="1327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364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4,88</w:t>
            </w:r>
          </w:p>
        </w:tc>
        <w:tc>
          <w:tcPr>
            <w:tcW w:type="dxa" w:w="5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40" w:hRule="atLeast"/>
        </w:trPr>
        <w:tc>
          <w:tcPr>
            <w:tcW w:type="dxa" w:w="14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stadio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26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4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41</w:t>
            </w:r>
          </w:p>
        </w:tc>
        <w:tc>
          <w:tcPr>
            <w:tcW w:type="dxa" w:w="1327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364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63,41</w:t>
            </w:r>
          </w:p>
        </w:tc>
        <w:tc>
          <w:tcPr>
            <w:tcW w:type="dxa" w:w="5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40" w:hRule="atLeast"/>
        </w:trPr>
        <w:tc>
          <w:tcPr>
            <w:tcW w:type="dxa" w:w="14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avis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26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7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41</w:t>
            </w:r>
          </w:p>
        </w:tc>
        <w:tc>
          <w:tcPr>
            <w:tcW w:type="dxa" w:w="1327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364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63,41</w:t>
            </w:r>
          </w:p>
        </w:tc>
        <w:tc>
          <w:tcPr>
            <w:tcW w:type="dxa" w:w="5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40" w:hRule="atLeast"/>
        </w:trPr>
        <w:tc>
          <w:tcPr>
            <w:tcW w:type="dxa" w:w="14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p. liberta'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2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26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41</w:t>
            </w:r>
          </w:p>
        </w:tc>
        <w:tc>
          <w:tcPr>
            <w:tcW w:type="dxa" w:w="1327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364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4,88</w:t>
            </w:r>
          </w:p>
        </w:tc>
        <w:tc>
          <w:tcPr>
            <w:tcW w:type="dxa" w:w="5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40" w:hRule="atLeast"/>
        </w:trPr>
        <w:tc>
          <w:tcPr>
            <w:tcW w:type="dxa" w:w="14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TOTALE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181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jc w:val="right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174</w:t>
            </w:r>
          </w:p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327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364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5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20" w:hRule="atLeast"/>
        </w:trPr>
        <w:tc>
          <w:tcPr>
            <w:tcW w:type="dxa" w:w="252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38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31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327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705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</w:tbl>
    <w:p>
      <w:pPr>
        <w:pStyle w:val="Normale"/>
        <w:ind w:left="55" w:hanging="55"/>
        <w:jc w:val="center"/>
        <w:rPr>
          <w:rFonts w:ascii="Arial" w:cs="Arial" w:hAnsi="Arial" w:eastAsia="Arial"/>
          <w:sz w:val="32"/>
          <w:szCs w:val="32"/>
        </w:rPr>
      </w:pPr>
    </w:p>
    <w:p>
      <w:pPr>
        <w:pStyle w:val="Normale"/>
        <w:jc w:val="center"/>
        <w:rPr>
          <w:rFonts w:ascii="Arial" w:cs="Arial" w:hAnsi="Arial" w:eastAsia="Arial"/>
          <w:sz w:val="32"/>
          <w:szCs w:val="32"/>
        </w:rPr>
      </w:pPr>
      <w:r>
        <w:rPr/>
        <w:fldChar w:fldCharType="begin" w:fldLock="0"/>
      </w:r>
      <w:r>
        <w:rPr>
          <w:rFonts w:ascii="Arial" w:cs="Arial" w:hAnsi="Arial" w:eastAsia="Arial"/>
          <w:sz w:val="32"/>
          <w:szCs w:val="32"/>
        </w:rPr>
        <w:t xml:space="preserve"> EMBED MSGraph.Chart.8 \s </w:t>
      </w:r>
      <w:r>
        <w:rPr>
          <w:sz w:val="20"/>
          <w:szCs w:val="20"/>
        </w:rPr>
        <w:fldChar w:fldCharType="separate" w:fldLock="0"/>
      </w:r>
      <w:r>
        <w:drawing>
          <wp:inline distT="0" distB="0" distL="0" distR="0">
            <wp:extent cx="5688811" cy="3586068"/>
            <wp:effectExtent l="0" t="0" r="0" b="0"/>
            <wp:docPr id="1073741834" name="officeArt objec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r:id="rId12"/>
              </a:graphicData>
            </a:graphic>
          </wp:inline>
        </w:drawing>
      </w:r>
      <w:r>
        <w:rPr/>
        <w:fldChar w:fldCharType="end" w:fldLock="0"/>
      </w:r>
    </w:p>
    <w:p>
      <w:pPr>
        <w:pStyle w:val="Normale"/>
        <w:jc w:val="center"/>
        <w:rPr>
          <w:rFonts w:ascii="Arial" w:cs="Arial" w:hAnsi="Arial" w:eastAsia="Arial"/>
          <w:sz w:val="32"/>
          <w:szCs w:val="32"/>
        </w:rPr>
      </w:pPr>
    </w:p>
    <w:p>
      <w:pPr>
        <w:pStyle w:val="Normale"/>
        <w:jc w:val="center"/>
        <w:rPr>
          <w:rFonts w:ascii="Arial" w:cs="Arial" w:hAnsi="Arial" w:eastAsia="Arial"/>
          <w:sz w:val="32"/>
          <w:szCs w:val="32"/>
        </w:rPr>
      </w:pPr>
    </w:p>
    <w:p>
      <w:pPr>
        <w:pStyle w:val="Normale"/>
        <w:jc w:val="center"/>
        <w:rPr>
          <w:rFonts w:ascii="Arial" w:cs="Arial" w:hAnsi="Arial" w:eastAsia="Arial"/>
          <w:sz w:val="32"/>
          <w:szCs w:val="32"/>
        </w:rPr>
      </w:pPr>
    </w:p>
    <w:p>
      <w:pPr>
        <w:pStyle w:val="Normale"/>
        <w:jc w:val="center"/>
        <w:rPr>
          <w:rFonts w:ascii="Arial" w:cs="Arial" w:hAnsi="Arial" w:eastAsia="Arial"/>
          <w:sz w:val="32"/>
          <w:szCs w:val="32"/>
        </w:rPr>
      </w:pPr>
    </w:p>
    <w:p>
      <w:pPr>
        <w:pStyle w:val="Normale"/>
        <w:jc w:val="center"/>
        <w:rPr>
          <w:rFonts w:ascii="Arial" w:cs="Arial" w:hAnsi="Arial" w:eastAsia="Arial"/>
          <w:sz w:val="32"/>
          <w:szCs w:val="32"/>
        </w:rPr>
      </w:pPr>
    </w:p>
    <w:p>
      <w:pPr>
        <w:pStyle w:val="Normale"/>
        <w:rPr>
          <w:rFonts w:ascii="Arial Bold" w:cs="Arial Bold" w:hAnsi="Arial Bold" w:eastAsia="Arial Bold"/>
        </w:rPr>
      </w:pPr>
      <w:r>
        <w:rPr>
          <w:rFonts w:ascii="Arial Bold"/>
          <w:rtl w:val="0"/>
          <w:lang w:val="it-IT"/>
        </w:rPr>
        <w:t>Federico, Federica, Domenico, Francesco</w:t>
      </w:r>
    </w:p>
    <w:p>
      <w:pPr>
        <w:pStyle w:val="Normale"/>
        <w:jc w:val="center"/>
        <w:rPr>
          <w:rFonts w:ascii="Arial" w:cs="Arial" w:hAnsi="Arial" w:eastAsia="Arial"/>
          <w:sz w:val="32"/>
          <w:szCs w:val="32"/>
        </w:rPr>
      </w:pPr>
    </w:p>
    <w:p>
      <w:pPr>
        <w:pStyle w:val="Normale"/>
        <w:jc w:val="center"/>
        <w:rPr>
          <w:rFonts w:ascii="Arial" w:cs="Arial" w:hAnsi="Arial" w:eastAsia="Arial"/>
          <w:sz w:val="32"/>
          <w:szCs w:val="32"/>
        </w:rPr>
      </w:pPr>
    </w:p>
    <w:p>
      <w:pPr>
        <w:pStyle w:val="Normale"/>
        <w:jc w:val="center"/>
        <w:rPr>
          <w:rFonts w:ascii="Arial" w:cs="Arial" w:hAnsi="Arial" w:eastAsia="Arial"/>
          <w:sz w:val="32"/>
          <w:szCs w:val="32"/>
        </w:rPr>
      </w:pPr>
    </w:p>
    <w:p>
      <w:pPr>
        <w:pStyle w:val="Normale"/>
        <w:spacing w:after="200" w:line="276" w:lineRule="auto"/>
        <w:jc w:val="center"/>
        <w:rPr>
          <w:rFonts w:ascii="Calibri" w:cs="Calibri" w:hAnsi="Calibri" w:eastAsia="Calibri"/>
          <w:sz w:val="28"/>
          <w:szCs w:val="28"/>
        </w:rPr>
      </w:pPr>
      <w:r>
        <w:rPr>
          <w:rFonts w:ascii="Calibri" w:cs="Calibri" w:hAnsi="Calibri" w:eastAsia="Calibri"/>
          <w:sz w:val="28"/>
          <w:szCs w:val="28"/>
          <w:rtl w:val="0"/>
          <w:lang w:val="it-IT"/>
        </w:rPr>
        <w:t>Allegato 1- QUESTIONARIO CONOSCI LA TUA CITTA</w:t>
      </w:r>
      <w:r>
        <w:rPr>
          <w:rFonts w:ascii="Calibri" w:cs="Calibri" w:hAnsi="Calibri" w:eastAsia="Calibri"/>
          <w:sz w:val="28"/>
          <w:szCs w:val="28"/>
          <w:rtl w:val="0"/>
          <w:lang w:val="it-IT"/>
        </w:rPr>
        <w:t>’</w:t>
      </w:r>
    </w:p>
    <w:p>
      <w:pPr>
        <w:pStyle w:val="Normale"/>
        <w:spacing w:after="200" w:line="276" w:lineRule="auto"/>
        <w:rPr>
          <w:rFonts w:ascii="Calibri" w:cs="Calibri" w:hAnsi="Calibri" w:eastAsia="Calibri"/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>Ti chiediamo qualche minuto del tuo tempo per compilare questo questionario.</w:t>
      </w:r>
    </w:p>
    <w:p>
      <w:pPr>
        <w:pStyle w:val="Normale"/>
        <w:spacing w:after="200" w:line="276" w:lineRule="auto"/>
        <w:rPr>
          <w:rFonts w:ascii="Calibri" w:cs="Calibri" w:hAnsi="Calibri" w:eastAsia="Calibri"/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>Individua sulla cartina che ti abbiamo fornito i seguenti punti della citt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à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di Bergamo. Indica il numero con cui sono indicati sulla mappa. Se non li conosci o non sai dove si trovano, fai una crocetta nella casella. </w:t>
      </w:r>
    </w:p>
    <w:p>
      <w:pPr>
        <w:pStyle w:val="Normale"/>
        <w:spacing w:after="200" w:line="276" w:lineRule="auto"/>
        <w:rPr>
          <w:rFonts w:ascii="Calibri" w:cs="Calibri" w:hAnsi="Calibri" w:eastAsia="Calibri"/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Grazie </w:t>
      </w:r>
    </w:p>
    <w:tbl>
      <w:tblPr>
        <w:tblW w:w="9778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5920"/>
        <w:gridCol w:w="1843"/>
        <w:gridCol w:w="992"/>
        <w:gridCol w:w="1023"/>
      </w:tblGrid>
      <w:tr>
        <w:tblPrEx>
          <w:shd w:val="clear" w:color="auto" w:fill="auto"/>
        </w:tblPrEx>
        <w:trPr>
          <w:trHeight w:val="73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N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°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Non lo conosco</w:t>
            </w:r>
          </w:p>
        </w:tc>
        <w:tc>
          <w:tcPr>
            <w:tcW w:type="dxa" w:w="10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Non so dov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’è</w:t>
            </w:r>
          </w:p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COMUNE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QUESTURA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PALAZZO DELLA PROVINCIA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CIRCOSCRIZIONE - LAZZARETTO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STAZIONE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SCUOLA CAMOZZI 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ASSL DI BERGAMO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NUOVO OSPEDALE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VECCHIO  OSPEDALE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PROPILEI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POSTE CENTRALI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PIAZZA LIBERTA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’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BIBLIOTECA ANGELO MAY 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– 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PIAZZA VECCHIA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BIBLIOTECA TIRABOSCHI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TEATRO DONIZETTI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CINEMA SAN MARCO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ACCADEMIA CARRARA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PALAZZETTO DELLO SPORT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STADIO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PALACREBERG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STADIO DEL GHIACCIO 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– 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MALPENSATA-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AVIS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e"/>
        <w:spacing w:after="200"/>
        <w:rPr>
          <w:rFonts w:ascii="Calibri" w:cs="Calibri" w:hAnsi="Calibri" w:eastAsia="Calibri"/>
          <w:sz w:val="22"/>
          <w:szCs w:val="22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 Bold" w:cs="Arial Bold" w:hAnsi="Arial Bold" w:eastAsia="Arial Bold"/>
        </w:rPr>
      </w:pPr>
      <w:r>
        <w:rPr>
          <w:rFonts w:ascii="Arial Bold"/>
          <w:rtl w:val="0"/>
          <w:lang w:val="it-IT"/>
        </w:rPr>
        <w:t>RISULTATI GLOBALI</w:t>
      </w: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tbl>
      <w:tblPr>
        <w:tblW w:w="7763" w:type="dxa"/>
        <w:jc w:val="center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5920"/>
        <w:gridCol w:w="1843"/>
      </w:tblGrid>
      <w:tr>
        <w:tblPrEx>
          <w:shd w:val="clear" w:color="auto" w:fill="auto"/>
        </w:tblPrEx>
        <w:trPr>
          <w:trHeight w:val="49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LUOGHI DELLA CITTA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’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N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° 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RISPOSTE CORRETTE</w:t>
            </w:r>
          </w:p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COMUNE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15</w:t>
            </w:r>
          </w:p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QUESTURA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15</w:t>
            </w:r>
          </w:p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PALAZZO DELLA PROVINCIA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2</w:t>
            </w:r>
          </w:p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CIRCOSCRIZIONE - LAZZARETTO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25</w:t>
            </w:r>
          </w:p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STAZIONE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18</w:t>
            </w:r>
          </w:p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SCUOLA CAMOZZI 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24</w:t>
            </w:r>
          </w:p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ASSL DI BERGAMO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3</w:t>
            </w:r>
          </w:p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NUOVO OSPEDALE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26</w:t>
            </w:r>
          </w:p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VECCHIO  OSPEDALE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20</w:t>
            </w:r>
          </w:p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PROPILEI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6</w:t>
            </w:r>
          </w:p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PIAZZA LIBERTA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’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2</w:t>
            </w:r>
          </w:p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BIBLIOTECA ANGELO MAY 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– 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PIAZZA VECCHIA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11</w:t>
            </w:r>
          </w:p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BIBLIOTECA TIRABOSCHI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0</w:t>
            </w:r>
          </w:p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TEATRO DONIZETTI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4</w:t>
            </w:r>
          </w:p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CINEMA SAN MARCO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4</w:t>
            </w:r>
          </w:p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ACCADEMIA CARRARA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12</w:t>
            </w:r>
          </w:p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PALAZZETTO DELLO SPORT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15</w:t>
            </w:r>
          </w:p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STADIO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28</w:t>
            </w:r>
          </w:p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PALACREBERG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12</w:t>
            </w:r>
          </w:p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STADIO DEL GHIACCIO 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– 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MALPENSATA-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2</w:t>
            </w:r>
          </w:p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5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AVIS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27</w:t>
            </w:r>
          </w:p>
        </w:tc>
      </w:tr>
    </w:tbl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  <w:r>
        <w:rPr/>
        <w:fldChar w:fldCharType="begin" w:fldLock="0"/>
      </w:r>
      <w:r>
        <w:rPr>
          <w:rFonts w:ascii="Arial" w:cs="Arial" w:hAnsi="Arial" w:eastAsia="Arial"/>
        </w:rPr>
        <w:t xml:space="preserve"> EMBED MSGraph.Chart.8 \s </w:t>
      </w:r>
      <w:r>
        <w:rPr>
          <w:sz w:val="20"/>
          <w:szCs w:val="20"/>
        </w:rPr>
        <w:fldChar w:fldCharType="separate" w:fldLock="0"/>
      </w:r>
      <w:r>
        <w:drawing>
          <wp:inline distT="0" distB="0" distL="0" distR="0">
            <wp:extent cx="7390461" cy="7262660"/>
            <wp:effectExtent l="0" t="0" r="0" b="0"/>
            <wp:docPr id="1073741835" name="officeArt objec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r:id="rId13"/>
              </a:graphicData>
            </a:graphic>
          </wp:inline>
        </w:drawing>
      </w:r>
      <w:r>
        <w:rPr/>
        <w:fldChar w:fldCharType="end" w:fldLock="0"/>
      </w: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 Bold" w:cs="Arial Bold" w:hAnsi="Arial Bold" w:eastAsia="Arial Bold"/>
          <w:sz w:val="32"/>
          <w:szCs w:val="32"/>
        </w:rPr>
      </w:pPr>
      <w:r>
        <w:rPr>
          <w:rFonts w:ascii="Arial Bold"/>
          <w:sz w:val="32"/>
          <w:szCs w:val="32"/>
          <w:rtl w:val="0"/>
          <w:lang w:val="it-IT"/>
        </w:rPr>
        <w:t>INDAGINE STATISTICA</w:t>
      </w:r>
    </w:p>
    <w:p>
      <w:pPr>
        <w:pStyle w:val="Normale"/>
        <w:rPr>
          <w:rFonts w:ascii="Arial Bold" w:cs="Arial Bold" w:hAnsi="Arial Bold" w:eastAsia="Arial Bold"/>
          <w:sz w:val="32"/>
          <w:szCs w:val="32"/>
        </w:rPr>
      </w:pPr>
      <w:r>
        <w:rPr>
          <w:rFonts w:ascii="Arial Bold" w:cs="Arial Bold" w:hAnsi="Arial Bold" w:eastAsia="Arial Bold"/>
          <w:sz w:val="32"/>
          <w:szCs w:val="32"/>
          <w:rtl w:val="0"/>
        </w:rPr>
        <mc:AlternateContent>
          <mc:Choice Requires="wps">
            <w:drawing>
              <wp:inline distT="0" distB="0" distL="0" distR="0">
                <wp:extent cx="5172335" cy="733471"/>
                <wp:effectExtent l="0" t="0" r="0" b="0"/>
                <wp:docPr id="107374183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2335" cy="73347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orpo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suppressAutoHyphens w:val="1"/>
                              <w:jc w:val="center"/>
                              <w:outlineLvl w:val="0"/>
                            </w:pPr>
                            <w:r>
                              <w:rPr>
                                <w:rFonts w:ascii="Arial Black"/>
                                <w:b w:val="1"/>
                                <w:bCs w:val="1"/>
                                <w:outline w:val="0"/>
                                <w:color w:val="a603ab"/>
                                <w:sz w:val="114"/>
                                <w:szCs w:val="114"/>
                                <w:rtl w:val="0"/>
                                <w14:shadow w14:sx="100000" w14:sy="100000" w14:kx="0" w14:ky="0" w14:algn="tl" w14:blurRad="127000" w14:dist="53881" w14:dir="2700000">
                                  <w14:srgbClr w14:val="C0C0C0">
                                    <w14:alpha w14:val="19999"/>
                                  </w14:srgbClr>
                                </w14:shadow>
                              </w:rPr>
                              <w:t>LE NOSTRE OSSERVAZIONI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_x0000_s1027" style="visibility:visible;width:407.3pt;height:57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orpo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suppressAutoHyphens w:val="1"/>
                        <w:jc w:val="center"/>
                        <w:outlineLvl w:val="0"/>
                      </w:pPr>
                      <w:r>
                        <w:rPr>
                          <w:rFonts w:ascii="Arial Black"/>
                          <w:b w:val="1"/>
                          <w:bCs w:val="1"/>
                          <w:outline w:val="0"/>
                          <w:color w:val="a603ab"/>
                          <w:sz w:val="114"/>
                          <w:szCs w:val="114"/>
                          <w:rtl w:val="0"/>
                          <w14:shadow w14:sx="100000" w14:sy="100000" w14:kx="0" w14:ky="0" w14:algn="tl" w14:blurRad="127000" w14:dist="53881" w14:dir="2700000">
                            <w14:srgbClr w14:val="C0C0C0">
                              <w14:alpha w14:val="19999"/>
                            </w14:srgbClr>
                          </w14:shadow>
                        </w:rPr>
                        <w:t>LE NOSTRE OSSERVAZIONI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e"/>
        <w:rPr>
          <w:rFonts w:ascii="Arial Bold" w:cs="Arial Bold" w:hAnsi="Arial Bold" w:eastAsia="Arial Bold"/>
          <w:sz w:val="32"/>
          <w:szCs w:val="32"/>
        </w:rPr>
      </w:pPr>
    </w:p>
    <w:p>
      <w:pPr>
        <w:pStyle w:val="Normale"/>
        <w:rPr>
          <w:rFonts w:ascii="Arial" w:cs="Arial" w:hAnsi="Arial" w:eastAsia="Arial"/>
        </w:rPr>
      </w:pPr>
      <w:r>
        <w:rPr>
          <w:rFonts w:ascii="Arial"/>
          <w:rtl w:val="0"/>
          <w:lang w:val="it-IT"/>
        </w:rPr>
        <w:t>Non tutti i ragazzi di seconda media(2C/2D) sanno localizzare i luoghi della nostra citt</w:t>
      </w:r>
      <w:r>
        <w:rPr>
          <w:rFonts w:hAnsi="Arial" w:hint="default"/>
          <w:rtl w:val="0"/>
          <w:lang w:val="it-IT"/>
        </w:rPr>
        <w:t xml:space="preserve">à </w:t>
      </w:r>
      <w:r>
        <w:rPr>
          <w:rFonts w:ascii="Arial"/>
          <w:rtl w:val="0"/>
          <w:lang w:val="it-IT"/>
        </w:rPr>
        <w:t>richiesti nell</w:t>
      </w:r>
      <w:r>
        <w:rPr>
          <w:rFonts w:hAnsi="Arial" w:hint="default"/>
          <w:rtl w:val="0"/>
          <w:lang w:val="it-IT"/>
        </w:rPr>
        <w:t>’</w:t>
      </w:r>
      <w:r>
        <w:rPr>
          <w:rFonts w:ascii="Arial"/>
          <w:rtl w:val="0"/>
          <w:lang w:val="it-IT"/>
        </w:rPr>
        <w:t>indagine statistica.</w:t>
      </w:r>
    </w:p>
    <w:p>
      <w:pPr>
        <w:pStyle w:val="Normale"/>
        <w:rPr>
          <w:rFonts w:ascii="Arial" w:cs="Arial" w:hAnsi="Arial" w:eastAsia="Arial"/>
        </w:rPr>
      </w:pPr>
    </w:p>
    <w:p>
      <w:pPr>
        <w:pStyle w:val="Normale"/>
        <w:rPr>
          <w:rFonts w:ascii="Arial" w:cs="Arial" w:hAnsi="Arial" w:eastAsia="Arial"/>
        </w:rPr>
      </w:pPr>
      <w:r>
        <w:rPr>
          <w:rFonts w:ascii="Arial"/>
          <w:rtl w:val="0"/>
          <w:lang w:val="it-IT"/>
        </w:rPr>
        <w:t xml:space="preserve">-Rispetto allo svago lo stadio </w:t>
      </w:r>
      <w:r>
        <w:rPr>
          <w:rFonts w:hAnsi="Arial" w:hint="default"/>
          <w:rtl w:val="0"/>
          <w:lang w:val="it-IT"/>
        </w:rPr>
        <w:t xml:space="preserve">è </w:t>
      </w:r>
      <w:r>
        <w:rPr>
          <w:rFonts w:ascii="Arial"/>
          <w:rtl w:val="0"/>
          <w:lang w:val="it-IT"/>
        </w:rPr>
        <w:t>il luogo pi</w:t>
      </w:r>
      <w:r>
        <w:rPr>
          <w:rFonts w:hAnsi="Arial" w:hint="default"/>
          <w:rtl w:val="0"/>
          <w:lang w:val="it-IT"/>
        </w:rPr>
        <w:t xml:space="preserve">ù </w:t>
      </w:r>
      <w:r>
        <w:rPr>
          <w:rFonts w:ascii="Arial"/>
          <w:rtl w:val="0"/>
          <w:lang w:val="it-IT"/>
        </w:rPr>
        <w:t>conosciuto, perch</w:t>
      </w:r>
      <w:r>
        <w:rPr>
          <w:rFonts w:hAnsi="Arial" w:hint="default"/>
          <w:rtl w:val="0"/>
          <w:lang w:val="it-IT"/>
        </w:rPr>
        <w:t xml:space="preserve">é è </w:t>
      </w:r>
      <w:r>
        <w:rPr>
          <w:rFonts w:ascii="Arial"/>
          <w:rtl w:val="0"/>
          <w:lang w:val="it-IT"/>
        </w:rPr>
        <w:t>un punto di riferimento del quartiere dove viviamo e perch</w:t>
      </w:r>
      <w:r>
        <w:rPr>
          <w:rFonts w:hAnsi="Arial" w:hint="default"/>
          <w:rtl w:val="0"/>
          <w:lang w:val="it-IT"/>
        </w:rPr>
        <w:t xml:space="preserve">é è </w:t>
      </w:r>
      <w:r>
        <w:rPr>
          <w:rFonts w:ascii="Arial"/>
          <w:rtl w:val="0"/>
          <w:lang w:val="it-IT"/>
        </w:rPr>
        <w:t>ben riconoscibile sulla mappa della citt</w:t>
      </w:r>
      <w:r>
        <w:rPr>
          <w:rFonts w:hAnsi="Arial" w:hint="default"/>
          <w:rtl w:val="0"/>
          <w:lang w:val="it-IT"/>
        </w:rPr>
        <w:t>à</w:t>
      </w:r>
      <w:r>
        <w:rPr>
          <w:rFonts w:ascii="Arial"/>
          <w:rtl w:val="0"/>
          <w:lang w:val="it-IT"/>
        </w:rPr>
        <w:t>.</w:t>
      </w:r>
    </w:p>
    <w:p>
      <w:pPr>
        <w:pStyle w:val="Normale"/>
        <w:rPr>
          <w:rFonts w:ascii="Arial" w:cs="Arial" w:hAnsi="Arial" w:eastAsia="Arial"/>
        </w:rPr>
      </w:pPr>
      <w:r>
        <w:rPr>
          <w:rFonts w:ascii="Arial"/>
          <w:rtl w:val="0"/>
          <w:lang w:val="it-IT"/>
        </w:rPr>
        <w:t xml:space="preserve">Il luogo meno individuato </w:t>
      </w:r>
      <w:r>
        <w:rPr>
          <w:rFonts w:hAnsi="Arial" w:hint="default"/>
          <w:rtl w:val="0"/>
          <w:lang w:val="it-IT"/>
        </w:rPr>
        <w:t xml:space="preserve">è </w:t>
      </w:r>
      <w:r>
        <w:rPr>
          <w:rFonts w:ascii="Arial"/>
          <w:rtl w:val="0"/>
          <w:lang w:val="it-IT"/>
        </w:rPr>
        <w:t>lo stadio del ghiaccio, probabilmente perch</w:t>
      </w:r>
      <w:r>
        <w:rPr>
          <w:rFonts w:hAnsi="Arial" w:hint="default"/>
          <w:rtl w:val="0"/>
          <w:lang w:val="it-IT"/>
        </w:rPr>
        <w:t xml:space="preserve">é è </w:t>
      </w:r>
      <w:r>
        <w:rPr>
          <w:rFonts w:ascii="Arial"/>
          <w:rtl w:val="0"/>
          <w:lang w:val="it-IT"/>
        </w:rPr>
        <w:t xml:space="preserve">lontano dal nostro quartiere ed </w:t>
      </w:r>
      <w:r>
        <w:rPr>
          <w:rFonts w:hAnsi="Arial" w:hint="default"/>
          <w:rtl w:val="0"/>
          <w:lang w:val="it-IT"/>
        </w:rPr>
        <w:t xml:space="preserve">è </w:t>
      </w:r>
      <w:r>
        <w:rPr>
          <w:rFonts w:ascii="Arial"/>
          <w:rtl w:val="0"/>
          <w:lang w:val="it-IT"/>
        </w:rPr>
        <w:t>poco frequentato; anche il cinema San Marco risulta poco conosciuto.</w:t>
      </w:r>
    </w:p>
    <w:p>
      <w:pPr>
        <w:pStyle w:val="Normale"/>
        <w:rPr>
          <w:rFonts w:ascii="Arial" w:cs="Arial" w:hAnsi="Arial" w:eastAsia="Arial"/>
        </w:rPr>
      </w:pPr>
    </w:p>
    <w:p>
      <w:pPr>
        <w:pStyle w:val="Normale"/>
        <w:rPr>
          <w:rFonts w:ascii="Arial" w:cs="Arial" w:hAnsi="Arial" w:eastAsia="Arial"/>
        </w:rPr>
      </w:pPr>
      <w:r>
        <w:rPr>
          <w:rFonts w:ascii="Arial"/>
          <w:rtl w:val="0"/>
          <w:lang w:val="it-IT"/>
        </w:rPr>
        <w:t>-Rispetto alle Istituzioni, quella pi</w:t>
      </w:r>
      <w:r>
        <w:rPr>
          <w:rFonts w:hAnsi="Arial" w:hint="default"/>
          <w:rtl w:val="0"/>
          <w:lang w:val="it-IT"/>
        </w:rPr>
        <w:t xml:space="preserve">ù </w:t>
      </w:r>
      <w:r>
        <w:rPr>
          <w:rFonts w:ascii="Arial"/>
          <w:rtl w:val="0"/>
          <w:lang w:val="it-IT"/>
        </w:rPr>
        <w:t xml:space="preserve">conosciuta </w:t>
      </w:r>
      <w:r>
        <w:rPr>
          <w:rFonts w:hAnsi="Arial" w:hint="default"/>
          <w:rtl w:val="0"/>
          <w:lang w:val="it-IT"/>
        </w:rPr>
        <w:t xml:space="preserve">è </w:t>
      </w:r>
      <w:r>
        <w:rPr>
          <w:rFonts w:ascii="Arial"/>
          <w:rtl w:val="0"/>
          <w:lang w:val="it-IT"/>
        </w:rPr>
        <w:t>la Circoscrizione - Lazzaretto, probabilmente perch</w:t>
      </w:r>
      <w:r>
        <w:rPr>
          <w:rFonts w:hAnsi="Arial" w:hint="default"/>
          <w:rtl w:val="0"/>
          <w:lang w:val="it-IT"/>
        </w:rPr>
        <w:t xml:space="preserve">é </w:t>
      </w:r>
      <w:r>
        <w:rPr>
          <w:rFonts w:ascii="Arial"/>
          <w:rtl w:val="0"/>
          <w:lang w:val="it-IT"/>
        </w:rPr>
        <w:t xml:space="preserve">vicina al nostro quartiere. Il Palazzo della Provincia </w:t>
      </w:r>
      <w:r>
        <w:rPr>
          <w:rFonts w:hAnsi="Arial" w:hint="default"/>
          <w:rtl w:val="0"/>
          <w:lang w:val="it-IT"/>
        </w:rPr>
        <w:t xml:space="preserve">è </w:t>
      </w:r>
      <w:r>
        <w:rPr>
          <w:rFonts w:ascii="Arial"/>
          <w:rtl w:val="0"/>
          <w:lang w:val="it-IT"/>
        </w:rPr>
        <w:t>il luogo meno individuato, infatti ha ottenuto poche risposte corrette.</w:t>
      </w:r>
    </w:p>
    <w:p>
      <w:pPr>
        <w:pStyle w:val="Normale"/>
        <w:rPr>
          <w:rFonts w:ascii="Arial" w:cs="Arial" w:hAnsi="Arial" w:eastAsia="Arial"/>
        </w:rPr>
      </w:pPr>
    </w:p>
    <w:p>
      <w:pPr>
        <w:pStyle w:val="Normale"/>
        <w:rPr>
          <w:rFonts w:ascii="Arial" w:cs="Arial" w:hAnsi="Arial" w:eastAsia="Arial"/>
        </w:rPr>
      </w:pPr>
      <w:r>
        <w:rPr>
          <w:rFonts w:ascii="Arial"/>
          <w:rtl w:val="0"/>
          <w:lang w:val="it-IT"/>
        </w:rPr>
        <w:t xml:space="preserve">-Analogamente la scuola Camozzi </w:t>
      </w:r>
      <w:r>
        <w:rPr>
          <w:rFonts w:hAnsi="Arial" w:hint="default"/>
          <w:rtl w:val="0"/>
          <w:lang w:val="it-IT"/>
        </w:rPr>
        <w:t xml:space="preserve">è </w:t>
      </w:r>
      <w:r>
        <w:rPr>
          <w:rFonts w:ascii="Arial"/>
          <w:rtl w:val="0"/>
          <w:lang w:val="it-IT"/>
        </w:rPr>
        <w:t>il luogo di cultura pi</w:t>
      </w:r>
      <w:r>
        <w:rPr>
          <w:rFonts w:hAnsi="Arial" w:hint="default"/>
          <w:rtl w:val="0"/>
          <w:lang w:val="it-IT"/>
        </w:rPr>
        <w:t xml:space="preserve">ù </w:t>
      </w:r>
      <w:r>
        <w:rPr>
          <w:rFonts w:ascii="Arial"/>
          <w:rtl w:val="0"/>
          <w:lang w:val="it-IT"/>
        </w:rPr>
        <w:t>conosciuto, seguito dall</w:t>
      </w:r>
      <w:r>
        <w:rPr>
          <w:rFonts w:hAnsi="Arial" w:hint="default"/>
          <w:rtl w:val="0"/>
          <w:lang w:val="it-IT"/>
        </w:rPr>
        <w:t>’</w:t>
      </w:r>
      <w:r>
        <w:rPr>
          <w:rFonts w:ascii="Arial"/>
          <w:rtl w:val="0"/>
          <w:lang w:val="it-IT"/>
        </w:rPr>
        <w:t>Accademia Carrara. Anche l</w:t>
      </w:r>
      <w:r>
        <w:rPr>
          <w:rFonts w:hAnsi="Arial" w:hint="default"/>
          <w:rtl w:val="0"/>
          <w:lang w:val="it-IT"/>
        </w:rPr>
        <w:t>’</w:t>
      </w:r>
      <w:r>
        <w:rPr>
          <w:rFonts w:ascii="Arial"/>
          <w:rtl w:val="0"/>
          <w:lang w:val="it-IT"/>
        </w:rPr>
        <w:t xml:space="preserve">Avis </w:t>
      </w:r>
      <w:r>
        <w:rPr>
          <w:rFonts w:hAnsi="Arial" w:hint="default"/>
          <w:rtl w:val="0"/>
          <w:lang w:val="it-IT"/>
        </w:rPr>
        <w:t xml:space="preserve">è </w:t>
      </w:r>
      <w:r>
        <w:rPr>
          <w:rFonts w:ascii="Arial"/>
          <w:rtl w:val="0"/>
          <w:lang w:val="it-IT"/>
        </w:rPr>
        <w:t>un luogo molto individuato dai ragazzi nell</w:t>
      </w:r>
      <w:r>
        <w:rPr>
          <w:rFonts w:hAnsi="Arial" w:hint="default"/>
          <w:rtl w:val="0"/>
          <w:lang w:val="it-IT"/>
        </w:rPr>
        <w:t>’</w:t>
      </w:r>
      <w:r>
        <w:rPr>
          <w:rFonts w:ascii="Arial"/>
          <w:rtl w:val="0"/>
          <w:lang w:val="it-IT"/>
        </w:rPr>
        <w:t>indagine statistica.</w:t>
      </w:r>
    </w:p>
    <w:p>
      <w:pPr>
        <w:pStyle w:val="Normale"/>
        <w:rPr>
          <w:rFonts w:ascii="Arial" w:cs="Arial" w:hAnsi="Arial" w:eastAsia="Arial"/>
        </w:rPr>
      </w:pPr>
    </w:p>
    <w:p>
      <w:pPr>
        <w:pStyle w:val="Normale"/>
        <w:rPr>
          <w:rFonts w:ascii="Arial" w:cs="Arial" w:hAnsi="Arial" w:eastAsia="Arial"/>
        </w:rPr>
      </w:pPr>
      <w:r>
        <w:rPr>
          <w:rFonts w:ascii="Arial"/>
          <w:rtl w:val="0"/>
          <w:lang w:val="it-IT"/>
        </w:rPr>
        <w:t>Noi di terza media conosciamo meglio i luoghi proposti sia perch</w:t>
      </w:r>
      <w:r>
        <w:rPr>
          <w:rFonts w:hAnsi="Arial" w:hint="default"/>
          <w:rtl w:val="0"/>
          <w:lang w:val="it-IT"/>
        </w:rPr>
        <w:t xml:space="preserve">é </w:t>
      </w:r>
      <w:r>
        <w:rPr>
          <w:rFonts w:ascii="Arial"/>
          <w:rtl w:val="0"/>
          <w:lang w:val="it-IT"/>
        </w:rPr>
        <w:t>ci muoviamo di pi</w:t>
      </w:r>
      <w:r>
        <w:rPr>
          <w:rFonts w:hAnsi="Arial" w:hint="default"/>
          <w:rtl w:val="0"/>
          <w:lang w:val="it-IT"/>
        </w:rPr>
        <w:t xml:space="preserve">ù </w:t>
      </w:r>
      <w:r>
        <w:rPr>
          <w:rFonts w:ascii="Arial"/>
          <w:rtl w:val="0"/>
          <w:lang w:val="it-IT"/>
        </w:rPr>
        <w:t>in modo autonomo, sia perch</w:t>
      </w:r>
      <w:r>
        <w:rPr>
          <w:rFonts w:hAnsi="Arial" w:hint="default"/>
          <w:rtl w:val="0"/>
          <w:lang w:val="it-IT"/>
        </w:rPr>
        <w:t xml:space="preserve">é </w:t>
      </w:r>
      <w:r>
        <w:rPr>
          <w:rFonts w:ascii="Arial"/>
          <w:rtl w:val="0"/>
          <w:lang w:val="it-IT"/>
        </w:rPr>
        <w:t>alcune attivit</w:t>
      </w:r>
      <w:r>
        <w:rPr>
          <w:rFonts w:hAnsi="Arial" w:hint="default"/>
          <w:rtl w:val="0"/>
          <w:lang w:val="it-IT"/>
        </w:rPr>
        <w:t xml:space="preserve">à </w:t>
      </w:r>
      <w:r>
        <w:rPr>
          <w:rFonts w:ascii="Arial"/>
          <w:rtl w:val="0"/>
          <w:lang w:val="it-IT"/>
        </w:rPr>
        <w:t xml:space="preserve">affrontate durante i tre anni scolastici ci hanno aiutato a conoscere meglio il nostro territorio e ad orientarci al suo interno. </w:t>
      </w:r>
    </w:p>
    <w:p>
      <w:pPr>
        <w:pStyle w:val="Normale"/>
        <w:rPr>
          <w:rFonts w:ascii="Arial" w:cs="Arial" w:hAnsi="Arial" w:eastAsia="Arial"/>
        </w:rPr>
      </w:pPr>
    </w:p>
    <w:p>
      <w:pPr>
        <w:pStyle w:val="Normale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drawing>
          <wp:inline distT="0" distB="0" distL="0" distR="0">
            <wp:extent cx="4581525" cy="11789410"/>
            <wp:effectExtent l="0" t="0" r="0" b="0"/>
            <wp:docPr id="107374183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age.pdf"/>
                    <pic:cNvPicPr/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117894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keepNext w:val="1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  <w:rPr>
          <w:rFonts w:ascii="Arial" w:cs="Arial" w:hAnsi="Arial" w:eastAsia="Arial"/>
        </w:rPr>
      </w:pPr>
    </w:p>
    <w:p>
      <w:pPr>
        <w:pStyle w:val="Normale"/>
        <w:jc w:val="center"/>
      </w:pPr>
      <w:r>
        <w:rPr>
          <w:rFonts w:ascii="Arial" w:cs="Arial" w:hAnsi="Arial" w:eastAsia="Arial"/>
        </w:rPr>
      </w:r>
    </w:p>
    <w:sectPr>
      <w:headerReference w:type="default" r:id="rId15"/>
      <w:footerReference w:type="default" r:id="rId16"/>
      <w:pgSz w:w="11900" w:h="16840" w:orient="portrait"/>
      <w:pgMar w:top="1417" w:right="1134" w:bottom="1134" w:left="1134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  <w:font w:name="Verdana Bold">
    <w:charset w:val="00"/>
    <w:family w:val="roman"/>
    <w:pitch w:val="default"/>
  </w:font>
  <w:font w:name="Arial Bold">
    <w:charset w:val="00"/>
    <w:family w:val="roman"/>
    <w:pitch w:val="default"/>
  </w:font>
  <w:font w:name="Arial Black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Piè di pagina"/>
      <w:tabs>
        <w:tab w:val="right" w:pos="9612"/>
        <w:tab w:val="clear" w:pos="9638"/>
      </w:tabs>
      <w:jc w:val="right"/>
    </w:pPr>
    <w:r>
      <w:rPr>
        <w:rtl w:val="0"/>
      </w:rPr>
      <w:fldChar w:fldCharType="begin" w:fldLock="0"/>
    </w:r>
    <w:r>
      <w:rPr>
        <w:rtl w:val="0"/>
      </w:rPr>
      <w:t xml:space="preserve"> PAGE </w:t>
    </w:r>
    <w:r>
      <w:rPr>
        <w:rtl w:val="0"/>
      </w:rPr>
      <w:fldChar w:fldCharType="separate" w:fldLock="0"/>
    </w:r>
    <w:r>
      <w:rPr>
        <w:rtl w:val="0"/>
      </w:rPr>
      <w:t>13</w:t>
    </w:r>
    <w:r>
      <w:rPr>
        <w:rtl w:val="0"/>
      </w:rPr>
      <w:fldChar w:fldCharType="end" w:fldLock="0"/>
    </w:r>
    <w:r>
      <w:rPr>
        <w:rtl w:val="0"/>
      </w:rPr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multilevel"/>
    <w:lvl w:ilvl="0">
      <w:start w:val="1"/>
      <w:numFmt w:val="bullet"/>
      <w:suff w:val="tab"/>
      <w:lvlText w:val="•"/>
      <w:lvlJc w:val="left"/>
      <w:pPr/>
      <w:rPr>
        <w:rFonts w:ascii="Arial" w:cs="Arial" w:hAnsi="Arial" w:eastAsia="Arial"/>
        <w:color w:val="000000"/>
        <w:position w:val="0"/>
      </w:rPr>
    </w:lvl>
    <w:lvl w:ilvl="1">
      <w:start w:val="1"/>
      <w:numFmt w:val="bullet"/>
      <w:suff w:val="tab"/>
      <w:lvlText w:val="o"/>
      <w:lvlJc w:val="left"/>
      <w:pPr/>
      <w:rPr>
        <w:rFonts w:ascii="Arial" w:cs="Arial" w:hAnsi="Arial" w:eastAsia="Arial"/>
        <w:color w:val="000000"/>
        <w:position w:val="0"/>
      </w:rPr>
    </w:lvl>
    <w:lvl w:ilvl="2">
      <w:start w:val="1"/>
      <w:numFmt w:val="bullet"/>
      <w:suff w:val="tab"/>
      <w:lvlText w:val="▪"/>
      <w:lvlJc w:val="left"/>
      <w:pPr/>
      <w:rPr>
        <w:rFonts w:ascii="Arial" w:cs="Arial" w:hAnsi="Arial" w:eastAsia="Arial"/>
        <w:color w:val="000000"/>
        <w:position w:val="0"/>
      </w:rPr>
    </w:lvl>
    <w:lvl w:ilvl="3">
      <w:start w:val="1"/>
      <w:numFmt w:val="bullet"/>
      <w:suff w:val="tab"/>
      <w:lvlText w:val="•"/>
      <w:lvlJc w:val="left"/>
      <w:pPr/>
      <w:rPr>
        <w:rFonts w:ascii="Arial" w:cs="Arial" w:hAnsi="Arial" w:eastAsia="Arial"/>
        <w:color w:val="000000"/>
        <w:position w:val="0"/>
      </w:rPr>
    </w:lvl>
    <w:lvl w:ilvl="4">
      <w:start w:val="1"/>
      <w:numFmt w:val="bullet"/>
      <w:suff w:val="tab"/>
      <w:lvlText w:val="o"/>
      <w:lvlJc w:val="left"/>
      <w:pPr/>
      <w:rPr>
        <w:rFonts w:ascii="Arial" w:cs="Arial" w:hAnsi="Arial" w:eastAsia="Arial"/>
        <w:color w:val="000000"/>
        <w:position w:val="0"/>
      </w:rPr>
    </w:lvl>
    <w:lvl w:ilvl="5">
      <w:start w:val="1"/>
      <w:numFmt w:val="bullet"/>
      <w:suff w:val="tab"/>
      <w:lvlText w:val="▪"/>
      <w:lvlJc w:val="left"/>
      <w:pPr/>
      <w:rPr>
        <w:rFonts w:ascii="Arial" w:cs="Arial" w:hAnsi="Arial" w:eastAsia="Arial"/>
        <w:color w:val="000000"/>
        <w:position w:val="0"/>
      </w:rPr>
    </w:lvl>
    <w:lvl w:ilvl="6">
      <w:start w:val="1"/>
      <w:numFmt w:val="bullet"/>
      <w:suff w:val="tab"/>
      <w:lvlText w:val="•"/>
      <w:lvlJc w:val="left"/>
      <w:pPr/>
      <w:rPr>
        <w:rFonts w:ascii="Arial" w:cs="Arial" w:hAnsi="Arial" w:eastAsia="Arial"/>
        <w:color w:val="000000"/>
        <w:position w:val="0"/>
      </w:rPr>
    </w:lvl>
    <w:lvl w:ilvl="7">
      <w:start w:val="1"/>
      <w:numFmt w:val="bullet"/>
      <w:suff w:val="tab"/>
      <w:lvlText w:val="o"/>
      <w:lvlJc w:val="left"/>
      <w:pPr/>
      <w:rPr>
        <w:rFonts w:ascii="Arial" w:cs="Arial" w:hAnsi="Arial" w:eastAsia="Arial"/>
        <w:color w:val="000000"/>
        <w:position w:val="0"/>
      </w:rPr>
    </w:lvl>
    <w:lvl w:ilvl="8">
      <w:start w:val="1"/>
      <w:numFmt w:val="bullet"/>
      <w:suff w:val="tab"/>
      <w:lvlText w:val="▪"/>
      <w:lvlJc w:val="left"/>
      <w:pPr/>
      <w:rPr>
        <w:rFonts w:ascii="Arial" w:cs="Arial" w:hAnsi="Arial" w:eastAsia="Arial"/>
        <w:color w:val="000000"/>
        <w:position w:val="0"/>
      </w:rPr>
    </w:lvl>
  </w:abstractNum>
  <w:abstractNum w:abstractNumId="1">
    <w:multiLevelType w:val="multilevel"/>
    <w:lvl w:ilvl="0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1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2">
      <w:start w:val="1"/>
      <w:numFmt w:val="bullet"/>
      <w:suff w:val="tab"/>
      <w:lvlText w:val="▪"/>
      <w:lvlJc w:val="left"/>
      <w:pPr/>
      <w:rPr>
        <w:color w:val="000000"/>
        <w:position w:val="0"/>
      </w:rPr>
    </w:lvl>
    <w:lvl w:ilvl="3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4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5">
      <w:start w:val="1"/>
      <w:numFmt w:val="bullet"/>
      <w:suff w:val="tab"/>
      <w:lvlText w:val="▪"/>
      <w:lvlJc w:val="left"/>
      <w:pPr/>
      <w:rPr>
        <w:color w:val="000000"/>
        <w:position w:val="0"/>
      </w:rPr>
    </w:lvl>
    <w:lvl w:ilvl="6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7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8">
      <w:start w:val="1"/>
      <w:numFmt w:val="bullet"/>
      <w:suff w:val="tab"/>
      <w:lvlText w:val="▪"/>
      <w:lvlJc w:val="left"/>
      <w:pPr/>
      <w:rPr>
        <w:color w:val="000000"/>
        <w:position w:val="0"/>
      </w:rPr>
    </w:lvl>
  </w:abstractNum>
  <w:abstractNum w:abstractNumId="2">
    <w:multiLevelType w:val="multilevel"/>
    <w:styleLink w:val="List 0"/>
    <w:lvl w:ilvl="0">
      <w:start w:val="0"/>
      <w:numFmt w:val="bullet"/>
      <w:suff w:val="tab"/>
      <w:lvlText w:val="•"/>
      <w:lvlJc w:val="left"/>
      <w:pPr/>
      <w:rPr>
        <w:rFonts w:ascii="Arial" w:cs="Arial" w:hAnsi="Arial" w:eastAsia="Arial"/>
        <w:color w:val="000000"/>
        <w:position w:val="0"/>
      </w:rPr>
    </w:lvl>
    <w:lvl w:ilvl="1">
      <w:start w:val="1"/>
      <w:numFmt w:val="bullet"/>
      <w:suff w:val="tab"/>
      <w:lvlText w:val="o"/>
      <w:lvlJc w:val="left"/>
      <w:pPr/>
      <w:rPr>
        <w:rFonts w:ascii="Arial" w:cs="Arial" w:hAnsi="Arial" w:eastAsia="Arial"/>
        <w:color w:val="000000"/>
        <w:position w:val="0"/>
      </w:rPr>
    </w:lvl>
    <w:lvl w:ilvl="2">
      <w:start w:val="1"/>
      <w:numFmt w:val="bullet"/>
      <w:suff w:val="tab"/>
      <w:lvlText w:val="▪"/>
      <w:lvlJc w:val="left"/>
      <w:pPr/>
      <w:rPr>
        <w:rFonts w:ascii="Arial" w:cs="Arial" w:hAnsi="Arial" w:eastAsia="Arial"/>
        <w:color w:val="000000"/>
        <w:position w:val="0"/>
      </w:rPr>
    </w:lvl>
    <w:lvl w:ilvl="3">
      <w:start w:val="1"/>
      <w:numFmt w:val="bullet"/>
      <w:suff w:val="tab"/>
      <w:lvlText w:val="•"/>
      <w:lvlJc w:val="left"/>
      <w:pPr/>
      <w:rPr>
        <w:rFonts w:ascii="Arial" w:cs="Arial" w:hAnsi="Arial" w:eastAsia="Arial"/>
        <w:color w:val="000000"/>
        <w:position w:val="0"/>
      </w:rPr>
    </w:lvl>
    <w:lvl w:ilvl="4">
      <w:start w:val="1"/>
      <w:numFmt w:val="bullet"/>
      <w:suff w:val="tab"/>
      <w:lvlText w:val="o"/>
      <w:lvlJc w:val="left"/>
      <w:pPr/>
      <w:rPr>
        <w:rFonts w:ascii="Arial" w:cs="Arial" w:hAnsi="Arial" w:eastAsia="Arial"/>
        <w:color w:val="000000"/>
        <w:position w:val="0"/>
      </w:rPr>
    </w:lvl>
    <w:lvl w:ilvl="5">
      <w:start w:val="1"/>
      <w:numFmt w:val="bullet"/>
      <w:suff w:val="tab"/>
      <w:lvlText w:val="▪"/>
      <w:lvlJc w:val="left"/>
      <w:pPr/>
      <w:rPr>
        <w:rFonts w:ascii="Arial" w:cs="Arial" w:hAnsi="Arial" w:eastAsia="Arial"/>
        <w:color w:val="000000"/>
        <w:position w:val="0"/>
      </w:rPr>
    </w:lvl>
    <w:lvl w:ilvl="6">
      <w:start w:val="1"/>
      <w:numFmt w:val="bullet"/>
      <w:suff w:val="tab"/>
      <w:lvlText w:val="•"/>
      <w:lvlJc w:val="left"/>
      <w:pPr/>
      <w:rPr>
        <w:rFonts w:ascii="Arial" w:cs="Arial" w:hAnsi="Arial" w:eastAsia="Arial"/>
        <w:color w:val="000000"/>
        <w:position w:val="0"/>
      </w:rPr>
    </w:lvl>
    <w:lvl w:ilvl="7">
      <w:start w:val="1"/>
      <w:numFmt w:val="bullet"/>
      <w:suff w:val="tab"/>
      <w:lvlText w:val="o"/>
      <w:lvlJc w:val="left"/>
      <w:pPr/>
      <w:rPr>
        <w:rFonts w:ascii="Arial" w:cs="Arial" w:hAnsi="Arial" w:eastAsia="Arial"/>
        <w:color w:val="000000"/>
        <w:position w:val="0"/>
      </w:rPr>
    </w:lvl>
    <w:lvl w:ilvl="8">
      <w:start w:val="1"/>
      <w:numFmt w:val="bullet"/>
      <w:suff w:val="tab"/>
      <w:lvlText w:val="▪"/>
      <w:lvlJc w:val="left"/>
      <w:pPr/>
      <w:rPr>
        <w:rFonts w:ascii="Arial" w:cs="Arial" w:hAnsi="Arial" w:eastAsia="Arial"/>
        <w:color w:val="000000"/>
        <w:position w:val="0"/>
      </w:rPr>
    </w:lvl>
  </w:abstractNum>
  <w:abstractNum w:abstractNumId="3">
    <w:multiLevelType w:val="multilevel"/>
    <w:styleLink w:val="List 0"/>
    <w:lvl w:ilvl="0">
      <w:start w:val="0"/>
      <w:numFmt w:val="bullet"/>
      <w:suff w:val="tab"/>
      <w:lvlText w:val="•"/>
      <w:lvlJc w:val="left"/>
      <w:pPr/>
      <w:rPr>
        <w:rFonts w:ascii="Arial" w:cs="Arial" w:hAnsi="Arial" w:eastAsia="Arial"/>
        <w:color w:val="000000"/>
        <w:position w:val="0"/>
      </w:rPr>
    </w:lvl>
    <w:lvl w:ilvl="1">
      <w:start w:val="1"/>
      <w:numFmt w:val="bullet"/>
      <w:suff w:val="tab"/>
      <w:lvlText w:val="o"/>
      <w:lvlJc w:val="left"/>
      <w:pPr/>
      <w:rPr>
        <w:rFonts w:ascii="Arial" w:cs="Arial" w:hAnsi="Arial" w:eastAsia="Arial"/>
        <w:color w:val="000000"/>
        <w:position w:val="0"/>
      </w:rPr>
    </w:lvl>
    <w:lvl w:ilvl="2">
      <w:start w:val="1"/>
      <w:numFmt w:val="bullet"/>
      <w:suff w:val="tab"/>
      <w:lvlText w:val="▪"/>
      <w:lvlJc w:val="left"/>
      <w:pPr/>
      <w:rPr>
        <w:rFonts w:ascii="Arial" w:cs="Arial" w:hAnsi="Arial" w:eastAsia="Arial"/>
        <w:color w:val="000000"/>
        <w:position w:val="0"/>
      </w:rPr>
    </w:lvl>
    <w:lvl w:ilvl="3">
      <w:start w:val="1"/>
      <w:numFmt w:val="bullet"/>
      <w:suff w:val="tab"/>
      <w:lvlText w:val="•"/>
      <w:lvlJc w:val="left"/>
      <w:pPr/>
      <w:rPr>
        <w:rFonts w:ascii="Arial" w:cs="Arial" w:hAnsi="Arial" w:eastAsia="Arial"/>
        <w:color w:val="000000"/>
        <w:position w:val="0"/>
      </w:rPr>
    </w:lvl>
    <w:lvl w:ilvl="4">
      <w:start w:val="1"/>
      <w:numFmt w:val="bullet"/>
      <w:suff w:val="tab"/>
      <w:lvlText w:val="o"/>
      <w:lvlJc w:val="left"/>
      <w:pPr/>
      <w:rPr>
        <w:rFonts w:ascii="Arial" w:cs="Arial" w:hAnsi="Arial" w:eastAsia="Arial"/>
        <w:color w:val="000000"/>
        <w:position w:val="0"/>
      </w:rPr>
    </w:lvl>
    <w:lvl w:ilvl="5">
      <w:start w:val="1"/>
      <w:numFmt w:val="bullet"/>
      <w:suff w:val="tab"/>
      <w:lvlText w:val="▪"/>
      <w:lvlJc w:val="left"/>
      <w:pPr/>
      <w:rPr>
        <w:rFonts w:ascii="Arial" w:cs="Arial" w:hAnsi="Arial" w:eastAsia="Arial"/>
        <w:color w:val="000000"/>
        <w:position w:val="0"/>
      </w:rPr>
    </w:lvl>
    <w:lvl w:ilvl="6">
      <w:start w:val="1"/>
      <w:numFmt w:val="bullet"/>
      <w:suff w:val="tab"/>
      <w:lvlText w:val="•"/>
      <w:lvlJc w:val="left"/>
      <w:pPr/>
      <w:rPr>
        <w:rFonts w:ascii="Arial" w:cs="Arial" w:hAnsi="Arial" w:eastAsia="Arial"/>
        <w:color w:val="000000"/>
        <w:position w:val="0"/>
      </w:rPr>
    </w:lvl>
    <w:lvl w:ilvl="7">
      <w:start w:val="1"/>
      <w:numFmt w:val="bullet"/>
      <w:suff w:val="tab"/>
      <w:lvlText w:val="o"/>
      <w:lvlJc w:val="left"/>
      <w:pPr/>
      <w:rPr>
        <w:rFonts w:ascii="Arial" w:cs="Arial" w:hAnsi="Arial" w:eastAsia="Arial"/>
        <w:color w:val="000000"/>
        <w:position w:val="0"/>
      </w:rPr>
    </w:lvl>
    <w:lvl w:ilvl="8">
      <w:start w:val="1"/>
      <w:numFmt w:val="bullet"/>
      <w:suff w:val="tab"/>
      <w:lvlText w:val="▪"/>
      <w:lvlJc w:val="left"/>
      <w:pPr/>
      <w:rPr>
        <w:rFonts w:ascii="Arial" w:cs="Arial" w:hAnsi="Arial" w:eastAsia="Arial"/>
        <w:color w:val="000000"/>
        <w:position w:val="0"/>
      </w:rPr>
    </w:lvl>
  </w:abstractNum>
  <w:abstractNum w:abstractNumId="4">
    <w:multiLevelType w:val="multilevel"/>
    <w:styleLink w:val="List 0"/>
    <w:lvl w:ilvl="0">
      <w:start w:val="0"/>
      <w:numFmt w:val="bullet"/>
      <w:suff w:val="tab"/>
      <w:lvlText w:val="•"/>
      <w:lvlJc w:val="left"/>
      <w:pPr/>
      <w:rPr>
        <w:rFonts w:ascii="Arial" w:cs="Arial" w:hAnsi="Arial" w:eastAsia="Arial"/>
        <w:color w:val="000000"/>
        <w:position w:val="0"/>
      </w:rPr>
    </w:lvl>
    <w:lvl w:ilvl="1">
      <w:start w:val="1"/>
      <w:numFmt w:val="bullet"/>
      <w:suff w:val="tab"/>
      <w:lvlText w:val="o"/>
      <w:lvlJc w:val="left"/>
      <w:pPr/>
      <w:rPr>
        <w:rFonts w:ascii="Arial" w:cs="Arial" w:hAnsi="Arial" w:eastAsia="Arial"/>
        <w:color w:val="000000"/>
        <w:position w:val="0"/>
      </w:rPr>
    </w:lvl>
    <w:lvl w:ilvl="2">
      <w:start w:val="1"/>
      <w:numFmt w:val="bullet"/>
      <w:suff w:val="tab"/>
      <w:lvlText w:val="▪"/>
      <w:lvlJc w:val="left"/>
      <w:pPr/>
      <w:rPr>
        <w:rFonts w:ascii="Arial" w:cs="Arial" w:hAnsi="Arial" w:eastAsia="Arial"/>
        <w:color w:val="000000"/>
        <w:position w:val="0"/>
      </w:rPr>
    </w:lvl>
    <w:lvl w:ilvl="3">
      <w:start w:val="1"/>
      <w:numFmt w:val="bullet"/>
      <w:suff w:val="tab"/>
      <w:lvlText w:val="•"/>
      <w:lvlJc w:val="left"/>
      <w:pPr/>
      <w:rPr>
        <w:rFonts w:ascii="Arial" w:cs="Arial" w:hAnsi="Arial" w:eastAsia="Arial"/>
        <w:color w:val="000000"/>
        <w:position w:val="0"/>
      </w:rPr>
    </w:lvl>
    <w:lvl w:ilvl="4">
      <w:start w:val="1"/>
      <w:numFmt w:val="bullet"/>
      <w:suff w:val="tab"/>
      <w:lvlText w:val="o"/>
      <w:lvlJc w:val="left"/>
      <w:pPr/>
      <w:rPr>
        <w:rFonts w:ascii="Arial" w:cs="Arial" w:hAnsi="Arial" w:eastAsia="Arial"/>
        <w:color w:val="000000"/>
        <w:position w:val="0"/>
      </w:rPr>
    </w:lvl>
    <w:lvl w:ilvl="5">
      <w:start w:val="1"/>
      <w:numFmt w:val="bullet"/>
      <w:suff w:val="tab"/>
      <w:lvlText w:val="▪"/>
      <w:lvlJc w:val="left"/>
      <w:pPr/>
      <w:rPr>
        <w:rFonts w:ascii="Arial" w:cs="Arial" w:hAnsi="Arial" w:eastAsia="Arial"/>
        <w:color w:val="000000"/>
        <w:position w:val="0"/>
      </w:rPr>
    </w:lvl>
    <w:lvl w:ilvl="6">
      <w:start w:val="1"/>
      <w:numFmt w:val="bullet"/>
      <w:suff w:val="tab"/>
      <w:lvlText w:val="•"/>
      <w:lvlJc w:val="left"/>
      <w:pPr/>
      <w:rPr>
        <w:rFonts w:ascii="Arial" w:cs="Arial" w:hAnsi="Arial" w:eastAsia="Arial"/>
        <w:color w:val="000000"/>
        <w:position w:val="0"/>
      </w:rPr>
    </w:lvl>
    <w:lvl w:ilvl="7">
      <w:start w:val="1"/>
      <w:numFmt w:val="bullet"/>
      <w:suff w:val="tab"/>
      <w:lvlText w:val="o"/>
      <w:lvlJc w:val="left"/>
      <w:pPr/>
      <w:rPr>
        <w:rFonts w:ascii="Arial" w:cs="Arial" w:hAnsi="Arial" w:eastAsia="Arial"/>
        <w:color w:val="000000"/>
        <w:position w:val="0"/>
      </w:rPr>
    </w:lvl>
    <w:lvl w:ilvl="8">
      <w:start w:val="1"/>
      <w:numFmt w:val="bullet"/>
      <w:suff w:val="tab"/>
      <w:lvlText w:val="▪"/>
      <w:lvlJc w:val="left"/>
      <w:pPr/>
      <w:rPr>
        <w:rFonts w:ascii="Arial" w:cs="Arial" w:hAnsi="Arial" w:eastAsia="Arial"/>
        <w:color w:val="000000"/>
        <w:position w:val="0"/>
      </w:rPr>
    </w:lvl>
  </w:abstractNum>
  <w:abstractNum w:abstractNumId="5">
    <w:multiLevelType w:val="multilevel"/>
    <w:styleLink w:val="List 0"/>
    <w:lvl w:ilvl="0">
      <w:start w:val="0"/>
      <w:numFmt w:val="bullet"/>
      <w:suff w:val="tab"/>
      <w:lvlText w:val="•"/>
      <w:lvlJc w:val="left"/>
      <w:pPr/>
      <w:rPr>
        <w:rFonts w:ascii="Arial" w:cs="Arial" w:hAnsi="Arial" w:eastAsia="Arial"/>
        <w:color w:val="000000"/>
        <w:position w:val="0"/>
      </w:rPr>
    </w:lvl>
    <w:lvl w:ilvl="1">
      <w:start w:val="1"/>
      <w:numFmt w:val="bullet"/>
      <w:suff w:val="tab"/>
      <w:lvlText w:val="o"/>
      <w:lvlJc w:val="left"/>
      <w:pPr/>
      <w:rPr>
        <w:rFonts w:ascii="Arial" w:cs="Arial" w:hAnsi="Arial" w:eastAsia="Arial"/>
        <w:color w:val="000000"/>
        <w:position w:val="0"/>
      </w:rPr>
    </w:lvl>
    <w:lvl w:ilvl="2">
      <w:start w:val="1"/>
      <w:numFmt w:val="bullet"/>
      <w:suff w:val="tab"/>
      <w:lvlText w:val="▪"/>
      <w:lvlJc w:val="left"/>
      <w:pPr/>
      <w:rPr>
        <w:rFonts w:ascii="Arial" w:cs="Arial" w:hAnsi="Arial" w:eastAsia="Arial"/>
        <w:color w:val="000000"/>
        <w:position w:val="0"/>
      </w:rPr>
    </w:lvl>
    <w:lvl w:ilvl="3">
      <w:start w:val="1"/>
      <w:numFmt w:val="bullet"/>
      <w:suff w:val="tab"/>
      <w:lvlText w:val="•"/>
      <w:lvlJc w:val="left"/>
      <w:pPr/>
      <w:rPr>
        <w:rFonts w:ascii="Arial" w:cs="Arial" w:hAnsi="Arial" w:eastAsia="Arial"/>
        <w:color w:val="000000"/>
        <w:position w:val="0"/>
      </w:rPr>
    </w:lvl>
    <w:lvl w:ilvl="4">
      <w:start w:val="1"/>
      <w:numFmt w:val="bullet"/>
      <w:suff w:val="tab"/>
      <w:lvlText w:val="o"/>
      <w:lvlJc w:val="left"/>
      <w:pPr/>
      <w:rPr>
        <w:rFonts w:ascii="Arial" w:cs="Arial" w:hAnsi="Arial" w:eastAsia="Arial"/>
        <w:color w:val="000000"/>
        <w:position w:val="0"/>
      </w:rPr>
    </w:lvl>
    <w:lvl w:ilvl="5">
      <w:start w:val="1"/>
      <w:numFmt w:val="bullet"/>
      <w:suff w:val="tab"/>
      <w:lvlText w:val="▪"/>
      <w:lvlJc w:val="left"/>
      <w:pPr/>
      <w:rPr>
        <w:rFonts w:ascii="Arial" w:cs="Arial" w:hAnsi="Arial" w:eastAsia="Arial"/>
        <w:color w:val="000000"/>
        <w:position w:val="0"/>
      </w:rPr>
    </w:lvl>
    <w:lvl w:ilvl="6">
      <w:start w:val="1"/>
      <w:numFmt w:val="bullet"/>
      <w:suff w:val="tab"/>
      <w:lvlText w:val="•"/>
      <w:lvlJc w:val="left"/>
      <w:pPr/>
      <w:rPr>
        <w:rFonts w:ascii="Arial" w:cs="Arial" w:hAnsi="Arial" w:eastAsia="Arial"/>
        <w:color w:val="000000"/>
        <w:position w:val="0"/>
      </w:rPr>
    </w:lvl>
    <w:lvl w:ilvl="7">
      <w:start w:val="1"/>
      <w:numFmt w:val="bullet"/>
      <w:suff w:val="tab"/>
      <w:lvlText w:val="o"/>
      <w:lvlJc w:val="left"/>
      <w:pPr/>
      <w:rPr>
        <w:rFonts w:ascii="Arial" w:cs="Arial" w:hAnsi="Arial" w:eastAsia="Arial"/>
        <w:color w:val="000000"/>
        <w:position w:val="0"/>
      </w:rPr>
    </w:lvl>
    <w:lvl w:ilvl="8">
      <w:start w:val="1"/>
      <w:numFmt w:val="bullet"/>
      <w:suff w:val="tab"/>
      <w:lvlText w:val="▪"/>
      <w:lvlJc w:val="left"/>
      <w:pPr/>
      <w:rPr>
        <w:rFonts w:ascii="Arial" w:cs="Arial" w:hAnsi="Arial" w:eastAsia="Arial"/>
        <w:color w:val="000000"/>
        <w:position w:val="0"/>
      </w:rPr>
    </w:lvl>
  </w:abstractNum>
  <w:abstractNum w:abstractNumId="6">
    <w:multiLevelType w:val="multilevel"/>
    <w:styleLink w:val="List 0"/>
    <w:lvl w:ilvl="0">
      <w:start w:val="0"/>
      <w:numFmt w:val="bullet"/>
      <w:suff w:val="tab"/>
      <w:lvlText w:val="•"/>
      <w:lvlJc w:val="left"/>
      <w:pPr/>
      <w:rPr>
        <w:rFonts w:ascii="Arial" w:cs="Arial" w:hAnsi="Arial" w:eastAsia="Arial"/>
        <w:color w:val="000000"/>
        <w:position w:val="0"/>
      </w:rPr>
    </w:lvl>
    <w:lvl w:ilvl="1">
      <w:start w:val="1"/>
      <w:numFmt w:val="bullet"/>
      <w:suff w:val="tab"/>
      <w:lvlText w:val="o"/>
      <w:lvlJc w:val="left"/>
      <w:pPr/>
      <w:rPr>
        <w:rFonts w:ascii="Arial" w:cs="Arial" w:hAnsi="Arial" w:eastAsia="Arial"/>
        <w:color w:val="000000"/>
        <w:position w:val="0"/>
      </w:rPr>
    </w:lvl>
    <w:lvl w:ilvl="2">
      <w:start w:val="1"/>
      <w:numFmt w:val="bullet"/>
      <w:suff w:val="tab"/>
      <w:lvlText w:val="▪"/>
      <w:lvlJc w:val="left"/>
      <w:pPr/>
      <w:rPr>
        <w:rFonts w:ascii="Arial" w:cs="Arial" w:hAnsi="Arial" w:eastAsia="Arial"/>
        <w:color w:val="000000"/>
        <w:position w:val="0"/>
      </w:rPr>
    </w:lvl>
    <w:lvl w:ilvl="3">
      <w:start w:val="1"/>
      <w:numFmt w:val="bullet"/>
      <w:suff w:val="tab"/>
      <w:lvlText w:val="•"/>
      <w:lvlJc w:val="left"/>
      <w:pPr/>
      <w:rPr>
        <w:rFonts w:ascii="Arial" w:cs="Arial" w:hAnsi="Arial" w:eastAsia="Arial"/>
        <w:color w:val="000000"/>
        <w:position w:val="0"/>
      </w:rPr>
    </w:lvl>
    <w:lvl w:ilvl="4">
      <w:start w:val="1"/>
      <w:numFmt w:val="bullet"/>
      <w:suff w:val="tab"/>
      <w:lvlText w:val="o"/>
      <w:lvlJc w:val="left"/>
      <w:pPr/>
      <w:rPr>
        <w:rFonts w:ascii="Arial" w:cs="Arial" w:hAnsi="Arial" w:eastAsia="Arial"/>
        <w:color w:val="000000"/>
        <w:position w:val="0"/>
      </w:rPr>
    </w:lvl>
    <w:lvl w:ilvl="5">
      <w:start w:val="1"/>
      <w:numFmt w:val="bullet"/>
      <w:suff w:val="tab"/>
      <w:lvlText w:val="▪"/>
      <w:lvlJc w:val="left"/>
      <w:pPr/>
      <w:rPr>
        <w:rFonts w:ascii="Arial" w:cs="Arial" w:hAnsi="Arial" w:eastAsia="Arial"/>
        <w:color w:val="000000"/>
        <w:position w:val="0"/>
      </w:rPr>
    </w:lvl>
    <w:lvl w:ilvl="6">
      <w:start w:val="1"/>
      <w:numFmt w:val="bullet"/>
      <w:suff w:val="tab"/>
      <w:lvlText w:val="•"/>
      <w:lvlJc w:val="left"/>
      <w:pPr/>
      <w:rPr>
        <w:rFonts w:ascii="Arial" w:cs="Arial" w:hAnsi="Arial" w:eastAsia="Arial"/>
        <w:color w:val="000000"/>
        <w:position w:val="0"/>
      </w:rPr>
    </w:lvl>
    <w:lvl w:ilvl="7">
      <w:start w:val="1"/>
      <w:numFmt w:val="bullet"/>
      <w:suff w:val="tab"/>
      <w:lvlText w:val="o"/>
      <w:lvlJc w:val="left"/>
      <w:pPr/>
      <w:rPr>
        <w:rFonts w:ascii="Arial" w:cs="Arial" w:hAnsi="Arial" w:eastAsia="Arial"/>
        <w:color w:val="000000"/>
        <w:position w:val="0"/>
      </w:rPr>
    </w:lvl>
    <w:lvl w:ilvl="8">
      <w:start w:val="1"/>
      <w:numFmt w:val="bullet"/>
      <w:suff w:val="tab"/>
      <w:lvlText w:val="▪"/>
      <w:lvlJc w:val="left"/>
      <w:pPr/>
      <w:rPr>
        <w:rFonts w:ascii="Arial" w:cs="Arial" w:hAnsi="Arial" w:eastAsia="Arial"/>
        <w:color w:val="000000"/>
        <w:position w:val="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Piè di pagina">
    <w:name w:val="Piè di pagina"/>
    <w:next w:val="Piè di pagina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  <w:style w:type="paragraph" w:styleId="Normale">
    <w:name w:val="Normale"/>
    <w:next w:val="Normal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3"/>
      <w:position w:val="0"/>
      <w:sz w:val="24"/>
      <w:szCs w:val="24"/>
      <w:u w:val="none" w:color="000000"/>
      <w:vertAlign w:val="baseline"/>
      <w:lang w:val="de-DE"/>
    </w:rPr>
  </w:style>
  <w:style w:type="numbering" w:styleId="List 0">
    <w:name w:val="List 0"/>
    <w:basedOn w:val="Stile importato 1"/>
    <w:next w:val="List 0"/>
    <w:pPr>
      <w:numPr>
        <w:numId w:val="1"/>
      </w:numPr>
    </w:pPr>
  </w:style>
  <w:style w:type="numbering" w:styleId="Stile importato 1">
    <w:name w:val="Stile importato 1"/>
    <w:next w:val="Stile importato 1"/>
    <w:pPr>
      <w:numPr>
        <w:numId w:val="2"/>
      </w:numPr>
    </w:p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chart" Target="charts/chart1.xml"/><Relationship Id="rId5" Type="http://schemas.openxmlformats.org/officeDocument/2006/relationships/chart" Target="charts/chart2.xml"/><Relationship Id="rId6" Type="http://schemas.openxmlformats.org/officeDocument/2006/relationships/chart" Target="charts/chart3.xml"/><Relationship Id="rId7" Type="http://schemas.openxmlformats.org/officeDocument/2006/relationships/chart" Target="charts/chart4.xml"/><Relationship Id="rId8" Type="http://schemas.openxmlformats.org/officeDocument/2006/relationships/chart" Target="charts/chart5.xml"/><Relationship Id="rId9" Type="http://schemas.openxmlformats.org/officeDocument/2006/relationships/chart" Target="charts/chart6.xml"/><Relationship Id="rId10" Type="http://schemas.openxmlformats.org/officeDocument/2006/relationships/chart" Target="charts/chart7.xml"/><Relationship Id="rId11" Type="http://schemas.openxmlformats.org/officeDocument/2006/relationships/chart" Target="charts/chart8.xml"/><Relationship Id="rId12" Type="http://schemas.openxmlformats.org/officeDocument/2006/relationships/chart" Target="charts/chart9.xml"/><Relationship Id="rId13" Type="http://schemas.openxmlformats.org/officeDocument/2006/relationships/chart" Target="charts/chart10.xml"/><Relationship Id="rId14" Type="http://schemas.openxmlformats.org/officeDocument/2006/relationships/image" Target="media/image1.png"/><Relationship Id="rId15" Type="http://schemas.openxmlformats.org/officeDocument/2006/relationships/header" Target="header1.xml"/><Relationship Id="rId16" Type="http://schemas.openxmlformats.org/officeDocument/2006/relationships/footer" Target="footer1.xml"/><Relationship Id="rId17" Type="http://schemas.openxmlformats.org/officeDocument/2006/relationships/numbering" Target="numbering.xml"/><Relationship Id="rId18" Type="http://schemas.openxmlformats.org/officeDocument/2006/relationships/theme" Target="theme/theme1.xml"/></Relationships>

</file>

<file path=word/charts/_rels/chart1.xml.rels><?xml version="1.0" encoding="UTF-8" standalone="yes"?><Relationships xmlns="http://schemas.openxmlformats.org/package/2006/relationships"><Relationship Id="rId1" Type="http://schemas.openxmlformats.org/officeDocument/2006/relationships/package" Target="../embeddings/Microsoft_Excel_Sheet1.xlsx"/></Relationships>

</file>

<file path=word/charts/_rels/chart2.xml.rels><?xml version="1.0" encoding="UTF-8" standalone="yes"?><Relationships xmlns="http://schemas.openxmlformats.org/package/2006/relationships"><Relationship Id="rId1" Type="http://schemas.openxmlformats.org/officeDocument/2006/relationships/package" Target="../embeddings/Microsoft_Excel_Sheet2.xlsx"/></Relationships>

</file>

<file path=word/charts/_rels/chart3.xml.rels><?xml version="1.0" encoding="UTF-8" standalone="yes"?><Relationships xmlns="http://schemas.openxmlformats.org/package/2006/relationships"><Relationship Id="rId1" Type="http://schemas.openxmlformats.org/officeDocument/2006/relationships/package" Target="../embeddings/Microsoft_Excel_Sheet3.xlsx"/></Relationships>

</file>

<file path=word/charts/_rels/chart4.xml.rels><?xml version="1.0" encoding="UTF-8" standalone="yes"?><Relationships xmlns="http://schemas.openxmlformats.org/package/2006/relationships"><Relationship Id="rId1" Type="http://schemas.openxmlformats.org/officeDocument/2006/relationships/package" Target="../embeddings/Microsoft_Excel_Sheet4.xlsx"/></Relationships>

</file>

<file path=word/charts/_rels/chart5.xml.rels><?xml version="1.0" encoding="UTF-8" standalone="yes"?><Relationships xmlns="http://schemas.openxmlformats.org/package/2006/relationships"><Relationship Id="rId1" Type="http://schemas.openxmlformats.org/officeDocument/2006/relationships/package" Target="../embeddings/Microsoft_Excel_Sheet5.xlsx"/></Relationships>

</file>

<file path=word/charts/_rels/chart6.xml.rels><?xml version="1.0" encoding="UTF-8" standalone="yes"?><Relationships xmlns="http://schemas.openxmlformats.org/package/2006/relationships"><Relationship Id="rId1" Type="http://schemas.openxmlformats.org/officeDocument/2006/relationships/package" Target="../embeddings/Microsoft_Excel_Sheet6.xlsx"/></Relationships>

</file>

<file path=word/charts/_rels/chart7.xml.rels><?xml version="1.0" encoding="UTF-8" standalone="yes"?><Relationships xmlns="http://schemas.openxmlformats.org/package/2006/relationships"><Relationship Id="rId1" Type="http://schemas.openxmlformats.org/officeDocument/2006/relationships/package" Target="../embeddings/Microsoft_Excel_Sheet7.xlsx"/></Relationships>

</file>

<file path=word/charts/_rels/chart8.xml.rels><?xml version="1.0" encoding="UTF-8" standalone="yes"?><Relationships xmlns="http://schemas.openxmlformats.org/package/2006/relationships"><Relationship Id="rId1" Type="http://schemas.openxmlformats.org/officeDocument/2006/relationships/package" Target="../embeddings/Microsoft_Excel_Sheet8.xlsx"/></Relationships>

</file>

<file path=word/charts/_rels/chart9.xml.rels><?xml version="1.0" encoding="UTF-8" standalone="yes"?><Relationships xmlns="http://schemas.openxmlformats.org/package/2006/relationships"><Relationship Id="rId1" Type="http://schemas.openxmlformats.org/officeDocument/2006/relationships/package" Target="../embeddings/Microsoft_Excel_Sheet9.xlsx"/></Relationships>

</file>

<file path=word/charts/_rels/chart10.xml.rels><?xml version="1.0" encoding="UTF-8" standalone="yes"?><Relationships xmlns="http://schemas.openxmlformats.org/package/2006/relationships"><Relationship Id="rId1" Type="http://schemas.openxmlformats.org/officeDocument/2006/relationships/package" Target="../embeddings/Microsoft_Excel_Sheet10.xlsx"/></Relationships>
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roundedCorners val="0"/>
  <c:chart>
    <c:title>
      <c:tx>
        <c:rich>
          <a:bodyPr rot="0"/>
          <a:lstStyle/>
          <a:p>
            <a:pPr lvl="0">
              <a:defRPr b="0" i="0" strike="noStrike" sz="1125" u="none">
                <a:solidFill>
                  <a:srgbClr val="000000"/>
                </a:solidFill>
                <a:effectLst/>
                <a:latin typeface="Arial Bold"/>
              </a:defRPr>
            </a:pPr>
            <a:r>
              <a:rPr b="0" i="0" strike="noStrike" sz="1125" u="none">
                <a:solidFill>
                  <a:srgbClr val="000000"/>
                </a:solidFill>
                <a:effectLst/>
                <a:latin typeface="Arial Bold"/>
              </a:rPr>
              <a:t>Luoghi di svago conosciuti</a:t>
            </a:r>
          </a:p>
        </c:rich>
      </c:tx>
      <c:layout>
        <c:manualLayout>
          <c:xMode val="edge"/>
          <c:yMode val="edge"/>
          <c:x val="0.253714"/>
          <c:y val="0.005"/>
          <c:w val="0.265633"/>
          <c:h val="0.206562"/>
        </c:manualLayout>
      </c:layout>
      <c:overlay val="1"/>
      <c:spPr>
        <a:noFill/>
        <a:effectLst/>
      </c:spPr>
    </c:title>
    <c:autoTitleDeleted val="1"/>
    <c:view3D>
      <c:rotX val="25"/>
      <c:hPercent val="45"/>
      <c:rotY val="0"/>
      <c:depthPercent val="50"/>
      <c:rAngAx val="0"/>
      <c:perspective val="30"/>
    </c:view3D>
    <c:floor>
      <c:spPr>
        <a:noFill/>
        <a:ln>
          <a:noFill/>
        </a:ln>
        <a:effectLst/>
      </c:spPr>
    </c:floor>
    <c:sideWall>
      <c:spPr>
        <a:noFill/>
        <a:ln>
          <a:noFill/>
        </a:ln>
        <a:effectLst/>
      </c:spPr>
    </c:sideWall>
    <c:backWall>
      <c:spPr>
        <a:noFill/>
        <a:ln>
          <a:noFill/>
        </a:ln>
        <a:effectLst/>
      </c:spPr>
    </c:backWall>
    <c:plotArea>
      <c:layout>
        <c:manualLayout>
          <c:layoutTarget val="inner"/>
          <c:xMode val="edge"/>
          <c:yMode val="edge"/>
          <c:x val="0.005"/>
          <c:y val="0.206562"/>
          <c:w val="0.773061"/>
          <c:h val="0.79343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 idx="0">
                  <c:v>conosciuto</c:v>
                </c:pt>
              </c:strCache>
            </c:strRef>
          </c:tx>
          <c:spPr>
            <a:solidFill>
              <a:srgbClr val="9999FF"/>
            </a:solidFill>
            <a:ln w="12700" cap="flat">
              <a:noFill/>
              <a:prstDash val="solid"/>
              <a:bevel/>
            </a:ln>
            <a:effectLst/>
          </c:spPr>
          <c:invertIfNegative val="0"/>
          <c:dLbls>
            <c:numFmt formatCode="0" sourceLinked="0"/>
            <c:txPr>
              <a:bodyPr/>
              <a:lstStyle/>
              <a:p>
                <a:pPr lvl="0">
                  <a:defRPr b="0" i="0" strike="noStrike" sz="925" u="none">
                    <a:solidFill>
                      <a:srgbClr val="000000"/>
                    </a:solidFill>
                    <a:effectLst/>
                    <a:latin typeface="Arial"/>
                  </a:defRPr>
                </a:pPr>
                <a:r>
                  <a:rPr b="0" i="0" strike="noStrike" sz="925" u="none">
                    <a:solidFill>
                      <a:srgbClr val="000000"/>
                    </a:solidFill>
                    <a:effectLst/>
                    <a:latin typeface="Arial"/>
                  </a:rPr>
                  <a:t/>
                </a:r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Sheet1!$B$1:$G$1</c:f>
              <c:strCache>
                <c:ptCount val="6"/>
                <c:pt idx="0">
                  <c:v>palazzetto</c:v>
                </c:pt>
                <c:pt idx="1">
                  <c:v>stadio</c:v>
                </c:pt>
                <c:pt idx="2">
                  <c:v>palacreberg</c:v>
                </c:pt>
                <c:pt idx="3">
                  <c:v>st.ghiaccio</c:v>
                </c:pt>
                <c:pt idx="4">
                  <c:v>cinema</c:v>
                </c:pt>
                <c:pt idx="5">
                  <c:v>teatro</c:v>
                </c:pt>
              </c:strCache>
            </c:strRef>
          </c:cat>
          <c:val>
            <c:numRef>
              <c:f>Sheet1!$B$2:$G$2</c:f>
              <c:numCache>
                <c:ptCount val="6"/>
                <c:pt idx="0">
                  <c:v>15.000000</c:v>
                </c:pt>
                <c:pt idx="1">
                  <c:v>28.000000</c:v>
                </c:pt>
                <c:pt idx="2">
                  <c:v>12.000000</c:v>
                </c:pt>
                <c:pt idx="3">
                  <c:v>2.000000</c:v>
                </c:pt>
                <c:pt idx="4">
                  <c:v>4.000000</c:v>
                </c:pt>
                <c:pt idx="5">
                  <c:v>4.000000</c:v>
                </c:pt>
              </c:numCache>
            </c:numRef>
          </c:val>
          <c:shape val="box"/>
        </c:ser>
        <c:gapWidth val="150"/>
        <c:gapDepth val="150"/>
        <c:shape val="box"/>
        <c:axId val="0"/>
        <c:axId val="1"/>
        <c:axId val="2"/>
      </c:bar3DChart>
      <c:catAx>
        <c:axId val="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12700" cap="flat">
            <a:noFill/>
            <a:prstDash val="solid"/>
            <a:miter lim="400000"/>
          </a:ln>
        </c:spPr>
        <c:txPr>
          <a:bodyPr rot="0"/>
          <a:lstStyle/>
          <a:p>
            <a:pPr lvl="0">
              <a:defRPr b="0" i="0" strike="noStrike" sz="925" u="none">
                <a:solidFill>
                  <a:srgbClr val="000000"/>
                </a:solidFill>
                <a:effectLst/>
                <a:latin typeface="Arial"/>
              </a:defRPr>
            </a:pPr>
          </a:p>
        </c:txPr>
        <c:crossAx val="1"/>
        <c:crosses val="autoZero"/>
        <c:auto val="1"/>
        <c:lblAlgn val="ctr"/>
        <c:tickLblSkip val="3"/>
        <c:noMultiLvlLbl val="1"/>
      </c:catAx>
      <c:valAx>
        <c:axId val="1"/>
        <c:scaling>
          <c:orientation val="minMax"/>
        </c:scaling>
        <c:delete val="0"/>
        <c:axPos val="l"/>
        <c:majorGridlines>
          <c:spPr>
            <a:ln w="12700" cap="flat">
              <a:solidFill>
                <a:srgbClr val="000000"/>
              </a:solidFill>
              <a:prstDash val="solid"/>
              <a:bevel/>
            </a:ln>
          </c:spPr>
        </c:majorGridlines>
        <c:numFmt formatCode="0" sourceLinked="0"/>
        <c:majorTickMark val="out"/>
        <c:minorTickMark val="none"/>
        <c:tickLblPos val="nextTo"/>
        <c:spPr>
          <a:ln w="12700" cap="flat">
            <a:noFill/>
            <a:prstDash val="solid"/>
            <a:miter lim="400000"/>
          </a:ln>
        </c:spPr>
        <c:txPr>
          <a:bodyPr rot="0"/>
          <a:lstStyle/>
          <a:p>
            <a:pPr lvl="0">
              <a:defRPr b="0" i="0" strike="noStrike" sz="925" u="none">
                <a:solidFill>
                  <a:srgbClr val="000000"/>
                </a:solidFill>
                <a:effectLst/>
                <a:latin typeface="Arial"/>
              </a:defRPr>
            </a:pPr>
          </a:p>
        </c:txPr>
        <c:crossAx val="0"/>
        <c:crosses val="autoZero"/>
        <c:crossBetween val="between"/>
        <c:majorUnit val="7.5"/>
        <c:minorUnit val="3.75"/>
      </c:valAx>
      <c:serAx>
        <c:axId val="2"/>
        <c:scaling>
          <c:orientation val="minMax"/>
        </c:scaling>
        <c:delete val="0"/>
        <c:axPos val="b"/>
        <c:majorTickMark val="out"/>
        <c:minorTickMark val="none"/>
        <c:tickLblPos val="none"/>
        <c:spPr>
          <a:ln w="12700" cap="flat">
            <a:noFill/>
            <a:prstDash val="solid"/>
            <a:miter lim="400000"/>
          </a:ln>
        </c:spPr>
        <c:txPr>
          <a:bodyPr rot="0"/>
          <a:lstStyle/>
          <a:p>
            <a:pPr lvl="0"/>
          </a:p>
        </c:txPr>
        <c:crossAx val="1"/>
        <c:crosses val="autoZero"/>
        <c:tickLblSkip val="1"/>
      </c:serAx>
      <c:spPr>
        <a:noFill/>
        <a:ln w="12700" cap="flat">
          <a:noFill/>
          <a:miter lim="400000"/>
        </a:ln>
        <a:effectLst/>
      </c:spPr>
    </c:plotArea>
    <c:legend>
      <c:legendPos val="r"/>
      <c:layout>
        <c:manualLayout>
          <c:xMode val="edge"/>
          <c:yMode val="edge"/>
          <c:x val="0.782222"/>
          <c:y val="0.860347"/>
          <c:w val="0.217778"/>
          <c:h val="0.0537577"/>
        </c:manualLayout>
      </c:layout>
      <c:overlay val="1"/>
      <c:spPr>
        <a:solidFill>
          <a:srgbClr val="FFFFFF"/>
        </a:solidFill>
        <a:ln w="3175" cap="flat">
          <a:solidFill>
            <a:srgbClr val="000000"/>
          </a:solidFill>
          <a:prstDash val="solid"/>
          <a:bevel/>
        </a:ln>
        <a:effectLst/>
      </c:spPr>
      <c:txPr>
        <a:bodyPr/>
        <a:lstStyle/>
        <a:p>
          <a:pPr lvl="0">
            <a:defRPr b="0" i="0" strike="noStrike" sz="850" u="none">
              <a:solidFill>
                <a:srgbClr val="000000"/>
              </a:solidFill>
              <a:effectLst/>
              <a:latin typeface="Arial"/>
            </a:defRPr>
          </a:pPr>
        </a:p>
      </c:txPr>
    </c:legend>
    <c:plotVisOnly val="1"/>
    <c:dispBlanksAs val="gap"/>
  </c:chart>
  <c:spPr>
    <a:solidFill>
      <a:srgbClr val="FFFFFF"/>
    </a:solidFill>
    <a:ln w="3175" cap="flat">
      <a:solidFill>
        <a:srgbClr val="000000"/>
      </a:solidFill>
      <a:prstDash val="solid"/>
      <a:bevel/>
    </a:ln>
    <a:effectLst/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roundedCorners val="0"/>
  <c:chart>
    <c:title>
      <c:tx>
        <c:rich>
          <a:bodyPr rot="0"/>
          <a:lstStyle/>
          <a:p>
            <a:pPr lvl="0">
              <a:defRPr b="0" i="0" strike="noStrike" sz="974" u="none">
                <a:solidFill>
                  <a:srgbClr val="000000"/>
                </a:solidFill>
                <a:effectLst/>
                <a:latin typeface="Arial"/>
              </a:defRPr>
            </a:pPr>
            <a:r>
              <a:rPr b="0" i="0" strike="noStrike" sz="974" u="none">
                <a:solidFill>
                  <a:srgbClr val="000000"/>
                </a:solidFill>
                <a:effectLst/>
                <a:latin typeface="Arial"/>
              </a:rPr>
              <a:t>Luoghi di svago sconosciuti.</a:t>
            </a:r>
          </a:p>
        </c:rich>
      </c:tx>
      <c:layout>
        <c:manualLayout>
          <c:xMode val="edge"/>
          <c:yMode val="edge"/>
          <c:x val="0.230897"/>
          <c:y val="0.005"/>
          <c:w val="0.33208"/>
          <c:h val="0.228584"/>
        </c:manualLayout>
      </c:layout>
      <c:overlay val="1"/>
      <c:spPr>
        <a:noFill/>
        <a:effectLst/>
      </c:spPr>
    </c:title>
    <c:autoTitleDeleted val="1"/>
    <c:view3D>
      <c:rotX val="15"/>
      <c:hPercent val="67"/>
      <c:rotY val="0"/>
      <c:depthPercent val="50"/>
      <c:rAngAx val="0"/>
      <c:perspective val="30"/>
    </c:view3D>
    <c:floor>
      <c:spPr>
        <a:noFill/>
        <a:ln>
          <a:noFill/>
        </a:ln>
        <a:effectLst/>
      </c:spPr>
    </c:floor>
    <c:sideWall>
      <c:spPr>
        <a:noFill/>
        <a:ln>
          <a:noFill/>
        </a:ln>
        <a:effectLst/>
      </c:spPr>
    </c:sideWall>
    <c:backWall>
      <c:spPr>
        <a:noFill/>
        <a:ln>
          <a:noFill/>
        </a:ln>
        <a:effectLst/>
      </c:spPr>
    </c:backWall>
    <c:plotArea>
      <c:layout>
        <c:manualLayout>
          <c:layoutTarget val="inner"/>
          <c:xMode val="edge"/>
          <c:yMode val="edge"/>
          <c:x val="0.005"/>
          <c:y val="0.228584"/>
          <c:w val="0.793874"/>
          <c:h val="0.77141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 idx="0">
                  <c:v>sconosc.</c:v>
                </c:pt>
              </c:strCache>
            </c:strRef>
          </c:tx>
          <c:spPr>
            <a:solidFill>
              <a:srgbClr val="00B0F0"/>
            </a:solidFill>
            <a:ln w="12700" cap="flat">
              <a:noFill/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0" i="0" strike="noStrike" sz="974" u="none">
                    <a:solidFill>
                      <a:srgbClr val="000000"/>
                    </a:solidFill>
                    <a:effectLst/>
                    <a:latin typeface="Arial"/>
                  </a:defRPr>
                </a:pPr>
                <a:r>
                  <a:rPr b="0" i="0" strike="noStrike" sz="974" u="none">
                    <a:solidFill>
                      <a:srgbClr val="000000"/>
                    </a:solidFill>
                    <a:effectLst/>
                    <a:latin typeface="Arial"/>
                  </a:rPr>
                  <a:t/>
                </a:r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Sheet1!$B$1:$G$1</c:f>
              <c:strCache>
                <c:ptCount val="6"/>
                <c:pt idx="0">
                  <c:v>teatro</c:v>
                </c:pt>
                <c:pt idx="1">
                  <c:v>cinema</c:v>
                </c:pt>
                <c:pt idx="2">
                  <c:v>palazzetto</c:v>
                </c:pt>
                <c:pt idx="3">
                  <c:v>stadio</c:v>
                </c:pt>
                <c:pt idx="4">
                  <c:v>palacreberg</c:v>
                </c:pt>
                <c:pt idx="5">
                  <c:v>sat.ghiaccio</c:v>
                </c:pt>
              </c:strCache>
            </c:strRef>
          </c:cat>
          <c:val>
            <c:numRef>
              <c:f>Sheet1!$B$2:$G$2</c:f>
              <c:numCache>
                <c:ptCount val="6"/>
                <c:pt idx="0">
                  <c:v>2.000000</c:v>
                </c:pt>
                <c:pt idx="1">
                  <c:v>5.000000</c:v>
                </c:pt>
                <c:pt idx="2">
                  <c:v>0.000000</c:v>
                </c:pt>
                <c:pt idx="3">
                  <c:v>0.000000</c:v>
                </c:pt>
                <c:pt idx="4">
                  <c:v>7.000000</c:v>
                </c:pt>
                <c:pt idx="5">
                  <c:v>5.000000</c:v>
                </c:pt>
              </c:numCache>
            </c:numRef>
          </c:val>
          <c:shape val="box"/>
        </c:ser>
        <c:gapWidth val="150"/>
        <c:gapDepth val="150"/>
        <c:shape val="box"/>
        <c:axId val="0"/>
        <c:axId val="1"/>
        <c:axId val="2"/>
      </c:bar3DChart>
      <c:catAx>
        <c:axId val="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12700" cap="flat">
            <a:noFill/>
            <a:prstDash val="solid"/>
            <a:miter lim="400000"/>
          </a:ln>
        </c:spPr>
        <c:txPr>
          <a:bodyPr rot="0"/>
          <a:lstStyle/>
          <a:p>
            <a:pPr lvl="0">
              <a:defRPr b="0" i="0" strike="noStrike" sz="974" u="none">
                <a:solidFill>
                  <a:srgbClr val="000000"/>
                </a:solidFill>
                <a:effectLst/>
                <a:latin typeface="Arial"/>
              </a:defRPr>
            </a:pPr>
          </a:p>
        </c:txPr>
        <c:crossAx val="1"/>
        <c:crosses val="autoZero"/>
        <c:auto val="1"/>
        <c:lblAlgn val="ctr"/>
        <c:tickLblSkip val="3"/>
        <c:noMultiLvlLbl val="1"/>
      </c:catAx>
      <c:valAx>
        <c:axId val="1"/>
        <c:scaling>
          <c:orientation val="minMax"/>
        </c:scaling>
        <c:delete val="0"/>
        <c:axPos val="l"/>
        <c:majorGridlines>
          <c:spPr>
            <a:ln w="12700" cap="flat">
              <a:solidFill>
                <a:srgbClr val="000000"/>
              </a:solidFill>
              <a:prstDash val="solid"/>
              <a:bevel/>
            </a:ln>
          </c:spPr>
        </c:majorGridlines>
        <c:numFmt formatCode="0" sourceLinked="0"/>
        <c:majorTickMark val="out"/>
        <c:minorTickMark val="none"/>
        <c:tickLblPos val="nextTo"/>
        <c:spPr>
          <a:ln w="12700" cap="flat">
            <a:noFill/>
            <a:prstDash val="solid"/>
            <a:miter lim="400000"/>
          </a:ln>
        </c:spPr>
        <c:txPr>
          <a:bodyPr rot="0"/>
          <a:lstStyle/>
          <a:p>
            <a:pPr lvl="0">
              <a:defRPr b="0" i="0" strike="noStrike" sz="974" u="none">
                <a:solidFill>
                  <a:srgbClr val="000000"/>
                </a:solidFill>
                <a:effectLst/>
                <a:latin typeface="Arial"/>
              </a:defRPr>
            </a:pPr>
          </a:p>
        </c:txPr>
        <c:crossAx val="0"/>
        <c:crosses val="autoZero"/>
        <c:crossBetween val="between"/>
        <c:majorUnit val="1.75"/>
        <c:minorUnit val="0.875"/>
      </c:valAx>
      <c:serAx>
        <c:axId val="2"/>
        <c:scaling>
          <c:orientation val="minMax"/>
        </c:scaling>
        <c:delete val="0"/>
        <c:axPos val="b"/>
        <c:majorTickMark val="out"/>
        <c:minorTickMark val="none"/>
        <c:tickLblPos val="none"/>
        <c:spPr>
          <a:ln w="12700" cap="flat">
            <a:noFill/>
            <a:prstDash val="solid"/>
            <a:miter lim="400000"/>
          </a:ln>
        </c:spPr>
        <c:txPr>
          <a:bodyPr rot="0"/>
          <a:lstStyle/>
          <a:p>
            <a:pPr lvl="0"/>
          </a:p>
        </c:txPr>
        <c:crossAx val="1"/>
        <c:crosses val="autoZero"/>
        <c:tickLblSkip val="1"/>
      </c:serAx>
      <c:spPr>
        <a:noFill/>
        <a:ln w="12700" cap="flat">
          <a:noFill/>
          <a:miter lim="400000"/>
        </a:ln>
        <a:effectLst/>
      </c:spPr>
    </c:plotArea>
    <c:legend>
      <c:legendPos val="r"/>
      <c:layout>
        <c:manualLayout>
          <c:xMode val="edge"/>
          <c:yMode val="edge"/>
          <c:x val="0.7962"/>
          <c:y val="0.56967"/>
          <c:w val="0.2038"/>
          <c:h val="0.053029"/>
        </c:manualLayout>
      </c:layout>
      <c:overlay val="1"/>
      <c:spPr>
        <a:solidFill>
          <a:srgbClr val="FFFFFF"/>
        </a:solidFill>
        <a:ln w="3175" cap="flat">
          <a:solidFill>
            <a:srgbClr val="000000"/>
          </a:solidFill>
          <a:prstDash val="solid"/>
          <a:bevel/>
        </a:ln>
        <a:effectLst/>
      </c:spPr>
      <c:txPr>
        <a:bodyPr/>
        <a:lstStyle/>
        <a:p>
          <a:pPr lvl="0">
            <a:defRPr b="0" i="0" strike="noStrike" sz="894" u="none">
              <a:solidFill>
                <a:srgbClr val="000000"/>
              </a:solidFill>
              <a:effectLst/>
              <a:latin typeface="Arial"/>
            </a:defRPr>
          </a:pPr>
        </a:p>
      </c:txPr>
    </c:legend>
    <c:plotVisOnly val="1"/>
    <c:dispBlanksAs val="gap"/>
  </c:chart>
  <c:spPr>
    <a:solidFill>
      <a:srgbClr val="FFFFFF"/>
    </a:solidFill>
    <a:ln w="3175" cap="flat">
      <a:solidFill>
        <a:srgbClr val="000000"/>
      </a:solidFill>
      <a:prstDash val="solid"/>
      <a:bevel/>
    </a:ln>
    <a:effectLst/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roundedCorners val="0"/>
  <c:chart>
    <c:title>
      <c:tx>
        <c:rich>
          <a:bodyPr rot="0"/>
          <a:lstStyle/>
          <a:p>
            <a:pPr lvl="0">
              <a:defRPr b="0" i="0" strike="noStrike" sz="1100" u="none">
                <a:solidFill>
                  <a:srgbClr val="000000"/>
                </a:solidFill>
                <a:effectLst/>
                <a:latin typeface="Arial Bold"/>
              </a:defRPr>
            </a:pPr>
            <a:r>
              <a:rPr b="0" i="0" strike="noStrike" sz="1100" u="none">
                <a:solidFill>
                  <a:srgbClr val="000000"/>
                </a:solidFill>
                <a:effectLst/>
                <a:latin typeface="Arial Bold"/>
              </a:rPr>
              <a:t>Luoghi di svago di cui non si conosce la localizzazione</a:t>
            </a:r>
          </a:p>
        </c:rich>
      </c:tx>
      <c:layout>
        <c:manualLayout>
          <c:xMode val="edge"/>
          <c:yMode val="edge"/>
          <c:x val="0.0618599"/>
          <c:y val="0.005"/>
          <c:w val="0.87628"/>
          <c:h val="0.230043"/>
        </c:manualLayout>
      </c:layout>
      <c:overlay val="1"/>
      <c:spPr>
        <a:noFill/>
        <a:effectLst/>
      </c:spPr>
    </c:title>
    <c:autoTitleDeleted val="1"/>
    <c:view3D>
      <c:rotX val="15"/>
      <c:hPercent val="55"/>
      <c:rotY val="0"/>
      <c:depthPercent val="50"/>
      <c:rAngAx val="0"/>
      <c:perspective val="30"/>
    </c:view3D>
    <c:floor>
      <c:spPr>
        <a:noFill/>
        <a:ln>
          <a:noFill/>
        </a:ln>
        <a:effectLst/>
      </c:spPr>
    </c:floor>
    <c:sideWall>
      <c:spPr>
        <a:noFill/>
        <a:ln>
          <a:noFill/>
        </a:ln>
        <a:effectLst/>
      </c:spPr>
    </c:sideWall>
    <c:backWall>
      <c:spPr>
        <a:noFill/>
        <a:ln>
          <a:noFill/>
        </a:ln>
        <a:effectLst/>
      </c:spPr>
    </c:backWall>
    <c:plotArea>
      <c:layout>
        <c:manualLayout>
          <c:layoutTarget val="inner"/>
          <c:xMode val="edge"/>
          <c:yMode val="edge"/>
          <c:x val="0.005"/>
          <c:y val="0.230043"/>
          <c:w val="1"/>
          <c:h val="0.76995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 idx="0">
                  <c:v>local.sconosciuta</c:v>
                </c:pt>
              </c:strCache>
            </c:strRef>
          </c:tx>
          <c:spPr>
            <a:solidFill>
              <a:srgbClr val="00B0F0"/>
            </a:solidFill>
            <a:ln w="12700" cap="flat">
              <a:noFill/>
              <a:prstDash val="solid"/>
              <a:bevel/>
            </a:ln>
            <a:effectLst/>
          </c:spPr>
          <c:invertIfNegative val="0"/>
          <c:dLbls>
            <c:numFmt formatCode="0" sourceLinked="0"/>
            <c:txPr>
              <a:bodyPr/>
              <a:lstStyle/>
              <a:p>
                <a:pPr lvl="0">
                  <a:defRPr b="0" i="0" strike="noStrike" sz="900" u="none">
                    <a:solidFill>
                      <a:srgbClr val="000000"/>
                    </a:solidFill>
                    <a:effectLst/>
                    <a:latin typeface="Arial"/>
                  </a:defRPr>
                </a:pPr>
                <a:r>
                  <a:rPr b="0" i="0" strike="noStrike" sz="900" u="none">
                    <a:solidFill>
                      <a:srgbClr val="000000"/>
                    </a:solidFill>
                    <a:effectLst/>
                    <a:latin typeface="Arial"/>
                  </a:rPr>
                  <a:t/>
                </a:r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Sheet1!$B$1:$G$1</c:f>
              <c:strCache>
                <c:ptCount val="6"/>
                <c:pt idx="0">
                  <c:v>teatro</c:v>
                </c:pt>
                <c:pt idx="1">
                  <c:v>palazzetto</c:v>
                </c:pt>
                <c:pt idx="2">
                  <c:v>stadio</c:v>
                </c:pt>
                <c:pt idx="3">
                  <c:v>palacreberg</c:v>
                </c:pt>
                <c:pt idx="4">
                  <c:v>st.ghiaccio</c:v>
                </c:pt>
                <c:pt idx="5">
                  <c:v>cinema</c:v>
                </c:pt>
              </c:strCache>
            </c:strRef>
          </c:cat>
          <c:val>
            <c:numRef>
              <c:f>Sheet1!$B$2:$G$2</c:f>
              <c:numCache>
                <c:ptCount val="6"/>
                <c:pt idx="0">
                  <c:v>14.000000</c:v>
                </c:pt>
                <c:pt idx="1">
                  <c:v>17.000000</c:v>
                </c:pt>
                <c:pt idx="2">
                  <c:v>5.000000</c:v>
                </c:pt>
                <c:pt idx="3">
                  <c:v>17.000000</c:v>
                </c:pt>
                <c:pt idx="4">
                  <c:v>20.000000</c:v>
                </c:pt>
                <c:pt idx="5">
                  <c:v>20.000000</c:v>
                </c:pt>
              </c:numCache>
            </c:numRef>
          </c:val>
          <c:shape val="box"/>
        </c:ser>
        <c:gapWidth val="150"/>
        <c:gapDepth val="150"/>
        <c:shape val="box"/>
        <c:axId val="0"/>
        <c:axId val="1"/>
        <c:axId val="2"/>
      </c:bar3DChart>
      <c:catAx>
        <c:axId val="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12700" cap="flat">
            <a:noFill/>
            <a:prstDash val="solid"/>
            <a:miter lim="400000"/>
          </a:ln>
        </c:spPr>
        <c:txPr>
          <a:bodyPr rot="0"/>
          <a:lstStyle/>
          <a:p>
            <a:pPr lvl="0">
              <a:defRPr b="0" i="0" strike="noStrike" sz="900" u="none">
                <a:solidFill>
                  <a:srgbClr val="000000"/>
                </a:solidFill>
                <a:effectLst/>
                <a:latin typeface="Arial"/>
              </a:defRPr>
            </a:pPr>
          </a:p>
        </c:txPr>
        <c:crossAx val="1"/>
        <c:crosses val="autoZero"/>
        <c:auto val="1"/>
        <c:lblAlgn val="ctr"/>
        <c:tickLblSkip val="3"/>
        <c:noMultiLvlLbl val="1"/>
      </c:catAx>
      <c:valAx>
        <c:axId val="1"/>
        <c:scaling>
          <c:orientation val="minMax"/>
        </c:scaling>
        <c:delete val="0"/>
        <c:axPos val="l"/>
        <c:majorGridlines>
          <c:spPr>
            <a:ln w="12700" cap="flat">
              <a:solidFill>
                <a:srgbClr val="000000"/>
              </a:solidFill>
              <a:prstDash val="solid"/>
              <a:bevel/>
            </a:ln>
          </c:spPr>
        </c:majorGridlines>
        <c:numFmt formatCode="0" sourceLinked="0"/>
        <c:majorTickMark val="out"/>
        <c:minorTickMark val="none"/>
        <c:tickLblPos val="nextTo"/>
        <c:spPr>
          <a:ln w="12700" cap="flat">
            <a:noFill/>
            <a:prstDash val="solid"/>
            <a:miter lim="400000"/>
          </a:ln>
        </c:spPr>
        <c:txPr>
          <a:bodyPr rot="0"/>
          <a:lstStyle/>
          <a:p>
            <a:pPr lvl="0">
              <a:defRPr b="0" i="0" strike="noStrike" sz="900" u="none">
                <a:solidFill>
                  <a:srgbClr val="000000"/>
                </a:solidFill>
                <a:effectLst/>
                <a:latin typeface="Arial"/>
              </a:defRPr>
            </a:pPr>
          </a:p>
        </c:txPr>
        <c:crossAx val="0"/>
        <c:crosses val="autoZero"/>
        <c:crossBetween val="between"/>
        <c:majorUnit val="5"/>
        <c:minorUnit val="2.5"/>
      </c:valAx>
      <c:serAx>
        <c:axId val="2"/>
        <c:scaling>
          <c:orientation val="minMax"/>
        </c:scaling>
        <c:delete val="0"/>
        <c:axPos val="b"/>
        <c:majorTickMark val="out"/>
        <c:minorTickMark val="none"/>
        <c:tickLblPos val="none"/>
        <c:spPr>
          <a:ln w="12700" cap="flat">
            <a:noFill/>
            <a:prstDash val="solid"/>
            <a:miter lim="400000"/>
          </a:ln>
        </c:spPr>
        <c:txPr>
          <a:bodyPr rot="0"/>
          <a:lstStyle/>
          <a:p>
            <a:pPr lvl="0"/>
          </a:p>
        </c:txPr>
        <c:crossAx val="1"/>
        <c:crosses val="autoZero"/>
        <c:tickLblSkip val="1"/>
      </c:serAx>
      <c:spPr>
        <a:noFill/>
        <a:ln w="12700" cap="flat">
          <a:noFill/>
          <a:miter lim="400000"/>
        </a:ln>
        <a:effectLst/>
      </c:spPr>
    </c:plotArea>
    <c:legend>
      <c:legendPos val="t"/>
      <c:layout>
        <c:manualLayout>
          <c:xMode val="edge"/>
          <c:yMode val="edge"/>
          <c:x val="0.394348"/>
          <c:y val="0.046981"/>
          <c:w val="0.452467"/>
          <c:h val="0.0509247"/>
        </c:manualLayout>
      </c:layout>
      <c:overlay val="1"/>
      <c:spPr>
        <a:solidFill>
          <a:srgbClr val="FFFFFF"/>
        </a:solidFill>
        <a:ln w="3175" cap="flat">
          <a:solidFill>
            <a:srgbClr val="000000"/>
          </a:solidFill>
          <a:prstDash val="solid"/>
          <a:bevel/>
        </a:ln>
        <a:effectLst/>
      </c:spPr>
      <c:txPr>
        <a:bodyPr/>
        <a:lstStyle/>
        <a:p>
          <a:pPr lvl="0">
            <a:defRPr b="0" i="0" strike="noStrike" sz="825" u="none">
              <a:solidFill>
                <a:srgbClr val="000000"/>
              </a:solidFill>
              <a:effectLst/>
              <a:latin typeface="Arial"/>
            </a:defRPr>
          </a:pPr>
        </a:p>
      </c:txPr>
    </c:legend>
    <c:plotVisOnly val="1"/>
    <c:dispBlanksAs val="gap"/>
  </c:chart>
  <c:spPr>
    <a:solidFill>
      <a:srgbClr val="FFFFFF"/>
    </a:solidFill>
    <a:ln w="3175" cap="flat">
      <a:solidFill>
        <a:srgbClr val="000000"/>
      </a:solidFill>
      <a:prstDash val="solid"/>
      <a:bevel/>
    </a:ln>
    <a:effectLst/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roundedCorners val="0"/>
  <c:chart>
    <c:title>
      <c:tx>
        <c:rich>
          <a:bodyPr rot="0"/>
          <a:lstStyle/>
          <a:p>
            <a:pPr lvl="0"/>
          </a:p>
        </c:rich>
      </c:tx>
      <c:layout/>
      <c:overlay val="1"/>
    </c:title>
    <c:autoTitleDeleted val="1"/>
    <c:view3D>
      <c:rotX val="15"/>
      <c:hPercent val="79"/>
      <c:rotY val="0"/>
      <c:depthPercent val="50"/>
      <c:rAngAx val="0"/>
      <c:perspective val="30"/>
    </c:view3D>
    <c:floor>
      <c:spPr>
        <a:noFill/>
        <a:ln>
          <a:noFill/>
        </a:ln>
        <a:effectLst/>
      </c:spPr>
    </c:floor>
    <c:sideWall>
      <c:spPr>
        <a:noFill/>
        <a:ln>
          <a:noFill/>
        </a:ln>
        <a:effectLst/>
      </c:spPr>
    </c:sideWall>
    <c:backWall>
      <c:spPr>
        <a:noFill/>
        <a:ln>
          <a:noFill/>
        </a:ln>
        <a:effectLst/>
      </c:spPr>
    </c:backWall>
    <c:plotArea>
      <c:layout>
        <c:manualLayout>
          <c:layoutTarget val="inner"/>
          <c:xMode val="edge"/>
          <c:yMode val="edge"/>
          <c:x val="0.005"/>
          <c:y val="0.005"/>
          <c:w val="0.622181"/>
          <c:h val="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 idx="0">
                  <c:v>Comune</c:v>
                </c:pt>
              </c:strCache>
            </c:strRef>
          </c:tx>
          <c:spPr>
            <a:solidFill>
              <a:srgbClr val="9999FF"/>
            </a:solidFill>
            <a:ln w="12700" cap="flat">
              <a:noFill/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1" i="0" strike="noStrike" sz="1450" u="none">
                    <a:solidFill>
                      <a:srgbClr val="000000"/>
                    </a:solidFill>
                    <a:effectLst/>
                    <a:latin typeface="Calibri"/>
                  </a:defRPr>
                </a:pPr>
                <a:r>
                  <a:rPr b="1" i="0" strike="noStrike" sz="1450" u="none">
                    <a:solidFill>
                      <a:srgbClr val="000000"/>
                    </a:solidFill>
                    <a:effectLst/>
                    <a:latin typeface="Calibri"/>
                  </a:rPr>
                  <a:t/>
                </a:r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Risposte corrette</c:v>
                </c:pt>
              </c:strCache>
            </c:strRef>
          </c:cat>
          <c:val>
            <c:numRef>
              <c:f>Sheet1!$B$2:$B$2</c:f>
              <c:numCache>
                <c:ptCount val="1"/>
                <c:pt idx="0">
                  <c:v>15.000000</c:v>
                </c:pt>
              </c:numCache>
            </c:numRef>
          </c:val>
          <c:shape val="box"/>
        </c:ser>
        <c:ser>
          <c:idx val="1"/>
          <c:order val="1"/>
          <c:tx>
            <c:strRef>
              <c:f>Sheet1!$A$3</c:f>
              <c:strCache>
                <c:pt idx="0">
                  <c:v>Questura</c:v>
                </c:pt>
              </c:strCache>
            </c:strRef>
          </c:tx>
          <c:spPr>
            <a:solidFill>
              <a:srgbClr val="00FF00"/>
            </a:solidFill>
            <a:ln w="12700" cap="flat">
              <a:noFill/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1" i="0" strike="noStrike" sz="1450" u="none">
                    <a:solidFill>
                      <a:srgbClr val="000000"/>
                    </a:solidFill>
                    <a:effectLst/>
                    <a:latin typeface="Calibri"/>
                  </a:defRPr>
                </a:pPr>
                <a:r>
                  <a:rPr b="1" i="0" strike="noStrike" sz="1450" u="none">
                    <a:solidFill>
                      <a:srgbClr val="000000"/>
                    </a:solidFill>
                    <a:effectLst/>
                    <a:latin typeface="Calibri"/>
                  </a:rPr>
                  <a:t/>
                </a:r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Risposte corrette</c:v>
                </c:pt>
              </c:strCache>
            </c:strRef>
          </c:cat>
          <c:val>
            <c:numRef>
              <c:f>Sheet1!$B$3:$B$3</c:f>
              <c:numCache>
                <c:ptCount val="1"/>
                <c:pt idx="0">
                  <c:v>15.000000</c:v>
                </c:pt>
              </c:numCache>
            </c:numRef>
          </c:val>
          <c:shape val="box"/>
        </c:ser>
        <c:ser>
          <c:idx val="2"/>
          <c:order val="2"/>
          <c:tx>
            <c:strRef>
              <c:f>Sheet1!$A$4</c:f>
              <c:strCache>
                <c:pt idx="0">
                  <c:v>Palazzo della Provincia</c:v>
                </c:pt>
              </c:strCache>
            </c:strRef>
          </c:tx>
          <c:spPr>
            <a:solidFill>
              <a:srgbClr val="FFFFCC"/>
            </a:solidFill>
            <a:ln w="12700" cap="flat">
              <a:noFill/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1" i="0" strike="noStrike" sz="1450" u="none">
                    <a:solidFill>
                      <a:srgbClr val="000000"/>
                    </a:solidFill>
                    <a:effectLst/>
                    <a:latin typeface="Calibri"/>
                  </a:defRPr>
                </a:pPr>
                <a:r>
                  <a:rPr b="1" i="0" strike="noStrike" sz="1450" u="none">
                    <a:solidFill>
                      <a:srgbClr val="000000"/>
                    </a:solidFill>
                    <a:effectLst/>
                    <a:latin typeface="Calibri"/>
                  </a:rPr>
                  <a:t/>
                </a:r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Risposte corrette</c:v>
                </c:pt>
              </c:strCache>
            </c:strRef>
          </c:cat>
          <c:val>
            <c:numRef>
              <c:f>Sheet1!$B$4:$B$4</c:f>
              <c:numCache>
                <c:ptCount val="1"/>
                <c:pt idx="0">
                  <c:v>2.000000</c:v>
                </c:pt>
              </c:numCache>
            </c:numRef>
          </c:val>
          <c:shape val="box"/>
        </c:ser>
        <c:ser>
          <c:idx val="3"/>
          <c:order val="3"/>
          <c:tx>
            <c:strRef>
              <c:f>Sheet1!$A$5</c:f>
              <c:strCache>
                <c:pt idx="0">
                  <c:v>Circoscrizione- Lazzaretto</c:v>
                </c:pt>
              </c:strCache>
            </c:strRef>
          </c:tx>
          <c:spPr>
            <a:solidFill>
              <a:srgbClr val="CCFFFF"/>
            </a:solidFill>
            <a:ln w="12700" cap="flat">
              <a:noFill/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1" i="0" strike="noStrike" sz="1450" u="none">
                    <a:solidFill>
                      <a:srgbClr val="000000"/>
                    </a:solidFill>
                    <a:effectLst/>
                    <a:latin typeface="Calibri"/>
                  </a:defRPr>
                </a:pPr>
                <a:r>
                  <a:rPr b="1" i="0" strike="noStrike" sz="1450" u="none">
                    <a:solidFill>
                      <a:srgbClr val="000000"/>
                    </a:solidFill>
                    <a:effectLst/>
                    <a:latin typeface="Calibri"/>
                  </a:rPr>
                  <a:t/>
                </a:r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Risposte corrette</c:v>
                </c:pt>
              </c:strCache>
            </c:strRef>
          </c:cat>
          <c:val>
            <c:numRef>
              <c:f>Sheet1!$B$5:$B$5</c:f>
              <c:numCache>
                <c:ptCount val="1"/>
                <c:pt idx="0">
                  <c:v>25.000000</c:v>
                </c:pt>
              </c:numCache>
            </c:numRef>
          </c:val>
          <c:shape val="box"/>
        </c:ser>
        <c:ser>
          <c:idx val="4"/>
          <c:order val="4"/>
          <c:tx>
            <c:strRef>
              <c:f>Sheet1!$A$6</c:f>
              <c:strCache>
                <c:pt idx="0">
                  <c:v>ASSL di Bergamo</c:v>
                </c:pt>
              </c:strCache>
            </c:strRef>
          </c:tx>
          <c:spPr>
            <a:solidFill>
              <a:srgbClr val="FF6600"/>
            </a:solidFill>
            <a:ln w="12700" cap="flat">
              <a:noFill/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1" i="0" strike="noStrike" sz="1450" u="none">
                    <a:solidFill>
                      <a:srgbClr val="000000"/>
                    </a:solidFill>
                    <a:effectLst/>
                    <a:latin typeface="Calibri"/>
                  </a:defRPr>
                </a:pPr>
                <a:r>
                  <a:rPr b="1" i="0" strike="noStrike" sz="1450" u="none">
                    <a:solidFill>
                      <a:srgbClr val="000000"/>
                    </a:solidFill>
                    <a:effectLst/>
                    <a:latin typeface="Calibri"/>
                  </a:rPr>
                  <a:t/>
                </a:r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Risposte corrette</c:v>
                </c:pt>
              </c:strCache>
            </c:strRef>
          </c:cat>
          <c:val>
            <c:numRef>
              <c:f>Sheet1!$B$6:$B$6</c:f>
              <c:numCache>
                <c:ptCount val="1"/>
                <c:pt idx="0">
                  <c:v>3.000000</c:v>
                </c:pt>
              </c:numCache>
            </c:numRef>
          </c:val>
          <c:shape val="box"/>
        </c:ser>
        <c:gapWidth val="150"/>
        <c:gapDepth val="150"/>
        <c:shape val="box"/>
        <c:axId val="0"/>
        <c:axId val="1"/>
        <c:axId val="2"/>
      </c:bar3DChart>
      <c:catAx>
        <c:axId val="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12700" cap="flat">
            <a:noFill/>
            <a:prstDash val="solid"/>
            <a:miter lim="400000"/>
          </a:ln>
        </c:spPr>
        <c:txPr>
          <a:bodyPr rot="0"/>
          <a:lstStyle/>
          <a:p>
            <a:pPr lvl="0">
              <a:defRPr b="1" i="0" strike="noStrike" sz="1450" u="none">
                <a:solidFill>
                  <a:srgbClr val="000000"/>
                </a:solidFill>
                <a:effectLst/>
                <a:latin typeface="Calibri"/>
              </a:defRPr>
            </a:pPr>
          </a:p>
        </c:txPr>
        <c:crossAx val="1"/>
        <c:crosses val="autoZero"/>
        <c:auto val="1"/>
        <c:lblAlgn val="ctr"/>
        <c:noMultiLvlLbl val="1"/>
      </c:catAx>
      <c:valAx>
        <c:axId val="1"/>
        <c:scaling>
          <c:orientation val="minMax"/>
        </c:scaling>
        <c:delete val="0"/>
        <c:axPos val="l"/>
        <c:majorGridlines>
          <c:spPr>
            <a:ln w="12700" cap="flat">
              <a:solidFill>
                <a:srgbClr val="000000"/>
              </a:solidFill>
              <a:prstDash val="solid"/>
              <a:bevel/>
            </a:ln>
          </c:spPr>
        </c:majorGridlines>
        <c:numFmt formatCode="0" sourceLinked="0"/>
        <c:majorTickMark val="out"/>
        <c:minorTickMark val="none"/>
        <c:tickLblPos val="nextTo"/>
        <c:spPr>
          <a:ln w="12700" cap="flat">
            <a:noFill/>
            <a:prstDash val="solid"/>
            <a:miter lim="400000"/>
          </a:ln>
        </c:spPr>
        <c:txPr>
          <a:bodyPr rot="0"/>
          <a:lstStyle/>
          <a:p>
            <a:pPr lvl="0">
              <a:defRPr b="1" i="0" strike="noStrike" sz="1450" u="none">
                <a:solidFill>
                  <a:srgbClr val="000000"/>
                </a:solidFill>
                <a:effectLst/>
                <a:latin typeface="Calibri"/>
              </a:defRPr>
            </a:pPr>
          </a:p>
        </c:txPr>
        <c:crossAx val="0"/>
        <c:crosses val="autoZero"/>
        <c:crossBetween val="between"/>
        <c:majorUnit val="7.5"/>
        <c:minorUnit val="3.75"/>
      </c:valAx>
      <c:serAx>
        <c:axId val="2"/>
        <c:scaling>
          <c:orientation val="minMax"/>
        </c:scaling>
        <c:delete val="0"/>
        <c:axPos val="b"/>
        <c:majorTickMark val="out"/>
        <c:minorTickMark val="none"/>
        <c:tickLblPos val="none"/>
        <c:spPr>
          <a:ln w="12700" cap="flat">
            <a:noFill/>
            <a:prstDash val="solid"/>
            <a:miter lim="400000"/>
          </a:ln>
        </c:spPr>
        <c:txPr>
          <a:bodyPr rot="0"/>
          <a:lstStyle/>
          <a:p>
            <a:pPr lvl="0"/>
          </a:p>
        </c:txPr>
        <c:crossAx val="1"/>
        <c:crosses val="autoZero"/>
        <c:tickLblSkip val="1"/>
      </c:serAx>
      <c:spPr>
        <a:noFill/>
        <a:ln w="12700" cap="flat">
          <a:noFill/>
          <a:miter lim="400000"/>
        </a:ln>
        <a:effectLst/>
      </c:spPr>
    </c:plotArea>
    <c:legend>
      <c:legendPos val="r"/>
      <c:layout>
        <c:manualLayout>
          <c:xMode val="edge"/>
          <c:yMode val="edge"/>
          <c:x val="0.586661"/>
          <c:y val="0.060668"/>
          <c:w val="0.413339"/>
          <c:h val="0.368608"/>
        </c:manualLayout>
      </c:layout>
      <c:overlay val="1"/>
      <c:spPr>
        <a:solidFill>
          <a:srgbClr val="FFFFFF"/>
        </a:solidFill>
        <a:ln w="12700" cap="flat">
          <a:solidFill>
            <a:srgbClr val="000000"/>
          </a:solidFill>
          <a:prstDash val="solid"/>
          <a:bevel/>
        </a:ln>
        <a:effectLst/>
      </c:spPr>
      <c:txPr>
        <a:bodyPr/>
        <a:lstStyle/>
        <a:p>
          <a:pPr lvl="0">
            <a:defRPr b="1" i="0" strike="noStrike" sz="1450" u="none">
              <a:solidFill>
                <a:srgbClr val="000000"/>
              </a:solidFill>
              <a:effectLst/>
              <a:latin typeface="Calibri"/>
            </a:defRPr>
          </a:pPr>
        </a:p>
      </c:txPr>
    </c:legend>
    <c:plotVisOnly val="0"/>
    <c:dispBlanksAs val="gap"/>
  </c:chart>
  <c:spPr>
    <a:noFill/>
    <a:ln>
      <a:noFill/>
    </a:ln>
    <a:effectLst/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roundedCorners val="0"/>
  <c:chart>
    <c:title>
      <c:tx>
        <c:rich>
          <a:bodyPr rot="0"/>
          <a:lstStyle/>
          <a:p>
            <a:pPr lvl="0"/>
          </a:p>
        </c:rich>
      </c:tx>
      <c:layout/>
      <c:overlay val="1"/>
    </c:title>
    <c:autoTitleDeleted val="1"/>
    <c:plotArea>
      <c:layout>
        <c:manualLayout>
          <c:layoutTarget val="inner"/>
          <c:xMode val="edge"/>
          <c:yMode val="edge"/>
          <c:x val="0.0796364"/>
          <c:y val="0.0465034"/>
          <c:w val="0.907754"/>
          <c:h val="0.49959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 idx="0">
                  <c:v>Series1</c:v>
                </c:pt>
              </c:strCache>
            </c:strRef>
          </c:tx>
          <c:spPr>
            <a:solidFill>
              <a:srgbClr val="9999FF"/>
            </a:solidFill>
            <a:ln w="12700" cap="flat">
              <a:solidFill>
                <a:srgbClr val="000000"/>
              </a:solidFill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0" i="0" strike="noStrike" sz="1149" u="none">
                    <a:solidFill>
                      <a:srgbClr val="000000"/>
                    </a:solidFill>
                    <a:effectLst/>
                    <a:latin typeface="Arial"/>
                  </a:defRPr>
                </a:pPr>
                <a:r>
                  <a:rPr b="0" i="0" strike="noStrike" sz="1149" u="none">
                    <a:solidFill>
                      <a:srgbClr val="000000"/>
                    </a:solidFill>
                    <a:effectLst/>
                    <a:latin typeface="Arial"/>
                  </a:rPr>
                  <a:t/>
                </a:r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Sheet1!$A$2:$A$6</c:f>
              <c:strCache>
                <c:ptCount val="5"/>
                <c:pt idx="0">
                  <c:v>Comune</c:v>
                </c:pt>
                <c:pt idx="1">
                  <c:v>Questura</c:v>
                </c:pt>
                <c:pt idx="2">
                  <c:v>Palazzo della Provincia</c:v>
                </c:pt>
                <c:pt idx="3">
                  <c:v>Circoscrizione- Lazzaretto</c:v>
                </c:pt>
                <c:pt idx="4">
                  <c:v>ASSL di Bergamo</c:v>
                </c:pt>
              </c:strCache>
            </c:strRef>
          </c:cat>
          <c:val>
            <c:numRef>
              <c:f>Sheet1!$B$2:$B$6</c:f>
              <c:numCache>
                <c:ptCount val="5"/>
                <c:pt idx="0">
                  <c:v>5.000000</c:v>
                </c:pt>
                <c:pt idx="1">
                  <c:v>6.000000</c:v>
                </c:pt>
                <c:pt idx="2">
                  <c:v>10.000000</c:v>
                </c:pt>
                <c:pt idx="3">
                  <c:v>2.000000</c:v>
                </c:pt>
                <c:pt idx="4">
                  <c:v>13.000000</c:v>
                </c:pt>
              </c:numCache>
            </c:numRef>
          </c:val>
        </c:ser>
        <c:gapWidth val="150"/>
        <c:overlap val="0"/>
        <c:axId val="0"/>
        <c:axId val="1"/>
      </c:barChart>
      <c:catAx>
        <c:axId val="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12700" cap="flat">
            <a:solidFill>
              <a:srgbClr val="808080"/>
            </a:solidFill>
            <a:prstDash val="solid"/>
            <a:bevel/>
          </a:ln>
        </c:spPr>
        <c:txPr>
          <a:bodyPr rot="-2700000"/>
          <a:lstStyle/>
          <a:p>
            <a:pPr lvl="0">
              <a:defRPr b="0" i="0" strike="noStrike" sz="1149" u="none">
                <a:solidFill>
                  <a:srgbClr val="000000"/>
                </a:solidFill>
                <a:effectLst/>
                <a:latin typeface="Arial"/>
              </a:defRPr>
            </a:pPr>
          </a:p>
        </c:txPr>
        <c:crossAx val="1"/>
        <c:crosses val="autoZero"/>
        <c:auto val="1"/>
        <c:lblAlgn val="ctr"/>
        <c:noMultiLvlLbl val="1"/>
      </c:catAx>
      <c:valAx>
        <c:axId val="1"/>
        <c:scaling>
          <c:orientation val="minMax"/>
        </c:scaling>
        <c:delete val="0"/>
        <c:axPos val="l"/>
        <c:majorGridlines>
          <c:spPr>
            <a:ln w="12700" cap="flat">
              <a:solidFill>
                <a:srgbClr val="000000"/>
              </a:solidFill>
              <a:prstDash val="solid"/>
              <a:bevel/>
            </a:ln>
          </c:spPr>
        </c:majorGridlines>
        <c:numFmt formatCode="0" sourceLinked="0"/>
        <c:majorTickMark val="out"/>
        <c:minorTickMark val="none"/>
        <c:tickLblPos val="nextTo"/>
        <c:spPr>
          <a:ln w="12700" cap="flat">
            <a:solidFill>
              <a:srgbClr val="808080"/>
            </a:solidFill>
            <a:prstDash val="solid"/>
            <a:bevel/>
          </a:ln>
        </c:spPr>
        <c:txPr>
          <a:bodyPr rot="0"/>
          <a:lstStyle/>
          <a:p>
            <a:pPr lvl="0">
              <a:defRPr b="0" i="0" strike="noStrike" sz="1149" u="none">
                <a:solidFill>
                  <a:srgbClr val="000000"/>
                </a:solidFill>
                <a:effectLst/>
                <a:latin typeface="Arial"/>
              </a:defRPr>
            </a:pPr>
          </a:p>
        </c:txPr>
        <c:crossAx val="0"/>
        <c:crosses val="autoZero"/>
        <c:crossBetween val="between"/>
        <c:majorUnit val="3.5"/>
        <c:minorUnit val="1.75"/>
      </c:valAx>
      <c:spPr>
        <a:solidFill>
          <a:srgbClr val="C0C0C0"/>
        </a:solidFill>
        <a:ln w="12700" cap="flat">
          <a:solidFill>
            <a:srgbClr val="808080"/>
          </a:solidFill>
          <a:prstDash val="solid"/>
          <a:bevel/>
        </a:ln>
        <a:effectLst/>
      </c:spPr>
    </c:plotArea>
    <c:plotVisOnly val="1"/>
    <c:dispBlanksAs val="gap"/>
  </c:chart>
  <c:spPr>
    <a:solidFill>
      <a:srgbClr val="FFFFFF"/>
    </a:solidFill>
    <a:ln w="3175" cap="flat">
      <a:solidFill>
        <a:srgbClr val="000000"/>
      </a:solidFill>
      <a:prstDash val="solid"/>
      <a:bevel/>
    </a:ln>
    <a:effectLst/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roundedCorners val="0"/>
  <c:chart>
    <c:title>
      <c:tx>
        <c:rich>
          <a:bodyPr rot="0"/>
          <a:lstStyle/>
          <a:p>
            <a:pPr lvl="0"/>
          </a:p>
        </c:rich>
      </c:tx>
      <c:layout/>
      <c:overlay val="1"/>
    </c:title>
    <c:autoTitleDeleted val="1"/>
    <c:plotArea>
      <c:layout>
        <c:manualLayout>
          <c:layoutTarget val="inner"/>
          <c:xMode val="edge"/>
          <c:yMode val="edge"/>
          <c:x val="0.0797781"/>
          <c:y val="0.054697"/>
          <c:w val="0.907885"/>
          <c:h val="0.42426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 idx="0">
                  <c:v>Non so dov'è</c:v>
                </c:pt>
              </c:strCache>
            </c:strRef>
          </c:tx>
          <c:spPr>
            <a:solidFill>
              <a:srgbClr val="9999FF"/>
            </a:solidFill>
            <a:ln w="12700" cap="flat">
              <a:solidFill>
                <a:srgbClr val="000000"/>
              </a:solidFill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0" i="0" strike="noStrike" sz="1124" u="none">
                    <a:solidFill>
                      <a:srgbClr val="000000"/>
                    </a:solidFill>
                    <a:effectLst/>
                    <a:latin typeface="Arial"/>
                  </a:defRPr>
                </a:pPr>
                <a:r>
                  <a:rPr b="0" i="0" strike="noStrike" sz="1124" u="none">
                    <a:solidFill>
                      <a:srgbClr val="000000"/>
                    </a:solidFill>
                    <a:effectLst/>
                    <a:latin typeface="Arial"/>
                  </a:rPr>
                  <a:t/>
                </a:r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Sheet1!$A$2:$A$6</c:f>
              <c:strCache>
                <c:ptCount val="5"/>
                <c:pt idx="0">
                  <c:v>Comune</c:v>
                </c:pt>
                <c:pt idx="1">
                  <c:v>Questura</c:v>
                </c:pt>
                <c:pt idx="2">
                  <c:v>Palazzo della Provincia</c:v>
                </c:pt>
                <c:pt idx="3">
                  <c:v>Circoscrizione- Lazzaretto</c:v>
                </c:pt>
                <c:pt idx="4">
                  <c:v>ASSL di Bergamo</c:v>
                </c:pt>
              </c:strCache>
            </c:strRef>
          </c:cat>
          <c:val>
            <c:numRef>
              <c:f>Sheet1!$B$2:$B$6</c:f>
              <c:numCache>
                <c:ptCount val="5"/>
                <c:pt idx="0">
                  <c:v>10.000000</c:v>
                </c:pt>
                <c:pt idx="1">
                  <c:v>19.000000</c:v>
                </c:pt>
                <c:pt idx="2">
                  <c:v>19.000000</c:v>
                </c:pt>
                <c:pt idx="3">
                  <c:v>5.000000</c:v>
                </c:pt>
                <c:pt idx="4">
                  <c:v>18.000000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 idx="0">
                  <c:v>Luoghi/Istituzioni : Comune, Questura, Palazzo della provincia, Circoscrizione Lazzaretto, ASSL di BG</c:v>
                </c:pt>
              </c:strCache>
            </c:strRef>
          </c:tx>
          <c:spPr>
            <a:solidFill>
              <a:srgbClr val="993366"/>
            </a:solidFill>
            <a:ln w="12700" cap="flat">
              <a:solidFill>
                <a:srgbClr val="000000"/>
              </a:solidFill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0" i="0" strike="noStrike" sz="1124" u="none">
                    <a:solidFill>
                      <a:srgbClr val="000000"/>
                    </a:solidFill>
                    <a:effectLst/>
                    <a:latin typeface="Arial"/>
                  </a:defRPr>
                </a:pPr>
                <a:r>
                  <a:rPr b="0" i="0" strike="noStrike" sz="1124" u="none">
                    <a:solidFill>
                      <a:srgbClr val="000000"/>
                    </a:solidFill>
                    <a:effectLst/>
                    <a:latin typeface="Arial"/>
                  </a:rPr>
                  <a:t/>
                </a:r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Sheet1!$A$2:$A$6</c:f>
              <c:strCache>
                <c:ptCount val="5"/>
                <c:pt idx="0">
                  <c:v>Comune</c:v>
                </c:pt>
                <c:pt idx="1">
                  <c:v>Questura</c:v>
                </c:pt>
                <c:pt idx="2">
                  <c:v>Palazzo della Provincia</c:v>
                </c:pt>
                <c:pt idx="3">
                  <c:v>Circoscrizione- Lazzaretto</c:v>
                </c:pt>
                <c:pt idx="4">
                  <c:v>ASSL di Bergamo</c:v>
                </c:pt>
              </c:strCache>
            </c:strRef>
          </c:cat>
          <c:val>
            <c:numRef>
              <c:f>Sheet1!$C$2:$C$6</c:f>
              <c:numCache>
                <c:ptCount val="1"/>
                <c:pt idx="0">
                  <c:v>0.000000</c:v>
                </c:pt>
              </c:numCache>
            </c:numRef>
          </c:val>
        </c:ser>
        <c:gapWidth val="150"/>
        <c:overlap val="0"/>
        <c:axId val="0"/>
        <c:axId val="1"/>
      </c:barChart>
      <c:catAx>
        <c:axId val="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12700" cap="flat">
            <a:solidFill>
              <a:srgbClr val="808080"/>
            </a:solidFill>
            <a:prstDash val="solid"/>
            <a:bevel/>
          </a:ln>
        </c:spPr>
        <c:txPr>
          <a:bodyPr rot="-2700000"/>
          <a:lstStyle/>
          <a:p>
            <a:pPr lvl="0">
              <a:defRPr b="0" i="0" strike="noStrike" sz="1124" u="none">
                <a:solidFill>
                  <a:srgbClr val="000000"/>
                </a:solidFill>
                <a:effectLst/>
                <a:latin typeface="Arial"/>
              </a:defRPr>
            </a:pPr>
          </a:p>
        </c:txPr>
        <c:crossAx val="1"/>
        <c:crosses val="autoZero"/>
        <c:auto val="1"/>
        <c:lblAlgn val="ctr"/>
        <c:noMultiLvlLbl val="1"/>
      </c:catAx>
      <c:valAx>
        <c:axId val="1"/>
        <c:scaling>
          <c:orientation val="minMax"/>
        </c:scaling>
        <c:delete val="0"/>
        <c:axPos val="l"/>
        <c:majorGridlines>
          <c:spPr>
            <a:ln w="12700" cap="flat">
              <a:solidFill>
                <a:srgbClr val="000000"/>
              </a:solidFill>
              <a:prstDash val="solid"/>
              <a:bevel/>
            </a:ln>
          </c:spPr>
        </c:majorGridlines>
        <c:numFmt formatCode="0" sourceLinked="0"/>
        <c:majorTickMark val="out"/>
        <c:minorTickMark val="none"/>
        <c:tickLblPos val="nextTo"/>
        <c:spPr>
          <a:ln w="12700" cap="flat">
            <a:solidFill>
              <a:srgbClr val="808080"/>
            </a:solidFill>
            <a:prstDash val="solid"/>
            <a:bevel/>
          </a:ln>
        </c:spPr>
        <c:txPr>
          <a:bodyPr rot="0"/>
          <a:lstStyle/>
          <a:p>
            <a:pPr lvl="0">
              <a:defRPr b="0" i="0" strike="noStrike" sz="1124" u="none">
                <a:solidFill>
                  <a:srgbClr val="000000"/>
                </a:solidFill>
                <a:effectLst/>
                <a:latin typeface="Arial"/>
              </a:defRPr>
            </a:pPr>
          </a:p>
        </c:txPr>
        <c:crossAx val="0"/>
        <c:crosses val="autoZero"/>
        <c:crossBetween val="between"/>
        <c:majorUnit val="5"/>
        <c:minorUnit val="2.5"/>
      </c:valAx>
      <c:spPr>
        <a:solidFill>
          <a:srgbClr val="C0C0C0"/>
        </a:solidFill>
        <a:ln w="12700" cap="flat">
          <a:solidFill>
            <a:srgbClr val="808080"/>
          </a:solidFill>
          <a:prstDash val="solid"/>
          <a:bevel/>
        </a:ln>
        <a:effectLst/>
      </c:spPr>
    </c:plotArea>
    <c:plotVisOnly val="1"/>
    <c:dispBlanksAs val="gap"/>
  </c:chart>
  <c:spPr>
    <a:solidFill>
      <a:srgbClr val="FFFFFF"/>
    </a:solidFill>
    <a:ln w="3175" cap="flat">
      <a:solidFill>
        <a:srgbClr val="000000"/>
      </a:solidFill>
      <a:prstDash val="solid"/>
      <a:bevel/>
    </a:ln>
    <a:effectLst/>
  </c:sp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roundedCorners val="0"/>
  <c:chart>
    <c:title>
      <c:tx>
        <c:rich>
          <a:bodyPr rot="0"/>
          <a:lstStyle/>
          <a:p>
            <a:pPr lvl="0"/>
          </a:p>
        </c:rich>
      </c:tx>
      <c:layout/>
      <c:overlay val="1"/>
    </c:title>
    <c:autoTitleDeleted val="1"/>
    <c:view3D>
      <c:rotX val="15"/>
      <c:hPercent val="95"/>
      <c:rotY val="0"/>
      <c:depthPercent val="50"/>
      <c:rAngAx val="0"/>
      <c:perspective val="30"/>
    </c:view3D>
    <c:floor>
      <c:spPr>
        <a:noFill/>
        <a:ln>
          <a:noFill/>
        </a:ln>
        <a:effectLst/>
      </c:spPr>
    </c:floor>
    <c:sideWall>
      <c:spPr>
        <a:noFill/>
        <a:ln>
          <a:noFill/>
        </a:ln>
        <a:effectLst/>
      </c:spPr>
    </c:sideWall>
    <c:backWall>
      <c:spPr>
        <a:noFill/>
        <a:ln>
          <a:noFill/>
        </a:ln>
        <a:effectLst/>
      </c:spPr>
    </c:backWall>
    <c:plotArea>
      <c:layout>
        <c:manualLayout>
          <c:layoutTarget val="inner"/>
          <c:xMode val="edge"/>
          <c:yMode val="edge"/>
          <c:x val="0.005"/>
          <c:y val="0.005"/>
          <c:w val="0.602033"/>
          <c:h val="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 idx="0">
                  <c:v>Scuola Camozzi</c:v>
                </c:pt>
              </c:strCache>
            </c:strRef>
          </c:tx>
          <c:spPr>
            <a:solidFill>
              <a:srgbClr val="9999FF"/>
            </a:solidFill>
            <a:ln w="12700" cap="flat">
              <a:noFill/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0" i="0" strike="noStrike" sz="1076" u="none">
                    <a:solidFill>
                      <a:srgbClr val="000000"/>
                    </a:solidFill>
                    <a:effectLst/>
                    <a:latin typeface="Arial Bold"/>
                  </a:defRPr>
                </a:pPr>
                <a:r>
                  <a:rPr b="0" i="0" strike="noStrike" sz="1076" u="none">
                    <a:solidFill>
                      <a:srgbClr val="000000"/>
                    </a:solidFill>
                    <a:effectLst/>
                    <a:latin typeface="Arial Bold"/>
                  </a:rPr>
                  <a:t/>
                </a:r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1</c:v>
                </c:pt>
              </c:strCache>
            </c:strRef>
          </c:cat>
          <c:val>
            <c:numRef>
              <c:f>Sheet1!$B$2:$B$2</c:f>
              <c:numCache>
                <c:ptCount val="1"/>
                <c:pt idx="0">
                  <c:v>0.870000</c:v>
                </c:pt>
              </c:numCache>
            </c:numRef>
          </c:val>
          <c:shape val="box"/>
        </c:ser>
        <c:ser>
          <c:idx val="1"/>
          <c:order val="1"/>
          <c:tx>
            <c:strRef>
              <c:f>Sheet1!$A$3</c:f>
              <c:strCache>
                <c:pt idx="0">
                  <c:v>Biblioteca Angelo May</c:v>
                </c:pt>
              </c:strCache>
            </c:strRef>
          </c:tx>
          <c:spPr>
            <a:solidFill>
              <a:srgbClr val="FFCC00"/>
            </a:solidFill>
            <a:ln w="12700" cap="flat">
              <a:noFill/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0" i="0" strike="noStrike" sz="1076" u="none">
                    <a:solidFill>
                      <a:srgbClr val="000000"/>
                    </a:solidFill>
                    <a:effectLst/>
                    <a:latin typeface="Arial Bold"/>
                  </a:defRPr>
                </a:pPr>
                <a:r>
                  <a:rPr b="0" i="0" strike="noStrike" sz="1076" u="none">
                    <a:solidFill>
                      <a:srgbClr val="000000"/>
                    </a:solidFill>
                    <a:effectLst/>
                    <a:latin typeface="Arial Bold"/>
                  </a:rPr>
                  <a:t/>
                </a:r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1</c:v>
                </c:pt>
              </c:strCache>
            </c:strRef>
          </c:cat>
          <c:val>
            <c:numRef>
              <c:f>Sheet1!$B$3:$B$3</c:f>
              <c:numCache>
                <c:ptCount val="1"/>
                <c:pt idx="0">
                  <c:v>0.260000</c:v>
                </c:pt>
              </c:numCache>
            </c:numRef>
          </c:val>
          <c:shape val="box"/>
        </c:ser>
        <c:ser>
          <c:idx val="2"/>
          <c:order val="2"/>
          <c:tx>
            <c:strRef>
              <c:f>Sheet1!$A$4</c:f>
              <c:strCache>
                <c:pt idx="0">
                  <c:v>Biblioteca Tiraboschi</c:v>
                </c:pt>
              </c:strCache>
            </c:strRef>
          </c:tx>
          <c:spPr>
            <a:solidFill>
              <a:srgbClr val="FFFFCC"/>
            </a:solidFill>
            <a:ln w="12700" cap="flat">
              <a:noFill/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0" i="0" strike="noStrike" sz="1076" u="none">
                    <a:solidFill>
                      <a:srgbClr val="000000"/>
                    </a:solidFill>
                    <a:effectLst/>
                    <a:latin typeface="Arial Bold"/>
                  </a:defRPr>
                </a:pPr>
                <a:r>
                  <a:rPr b="0" i="0" strike="noStrike" sz="1076" u="none">
                    <a:solidFill>
                      <a:srgbClr val="000000"/>
                    </a:solidFill>
                    <a:effectLst/>
                    <a:latin typeface="Arial Bold"/>
                  </a:rPr>
                  <a:t/>
                </a:r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1</c:v>
                </c:pt>
              </c:strCache>
            </c:strRef>
          </c:cat>
          <c:val>
            <c:numRef>
              <c:f>Sheet1!$B$4:$B$4</c:f>
              <c:numCache>
                <c:ptCount val="1"/>
                <c:pt idx="0">
                  <c:v>0.000000</c:v>
                </c:pt>
              </c:numCache>
            </c:numRef>
          </c:val>
          <c:shape val="box"/>
        </c:ser>
        <c:ser>
          <c:idx val="3"/>
          <c:order val="3"/>
          <c:tx>
            <c:strRef>
              <c:f>Sheet1!$A$5</c:f>
              <c:strCache>
                <c:pt idx="0">
                  <c:v>Accademia Carrara</c:v>
                </c:pt>
              </c:strCache>
            </c:strRef>
          </c:tx>
          <c:spPr>
            <a:solidFill>
              <a:srgbClr val="CCFFFF"/>
            </a:solidFill>
            <a:ln w="12700" cap="flat">
              <a:noFill/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0" i="0" strike="noStrike" sz="1076" u="none">
                    <a:solidFill>
                      <a:srgbClr val="000000"/>
                    </a:solidFill>
                    <a:effectLst/>
                    <a:latin typeface="Arial Bold"/>
                  </a:defRPr>
                </a:pPr>
                <a:r>
                  <a:rPr b="0" i="0" strike="noStrike" sz="1076" u="none">
                    <a:solidFill>
                      <a:srgbClr val="000000"/>
                    </a:solidFill>
                    <a:effectLst/>
                    <a:latin typeface="Arial Bold"/>
                  </a:rPr>
                  <a:t/>
                </a:r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1</c:v>
                </c:pt>
              </c:strCache>
            </c:strRef>
          </c:cat>
          <c:val>
            <c:numRef>
              <c:f>Sheet1!$B$5:$B$5</c:f>
              <c:numCache>
                <c:ptCount val="1"/>
                <c:pt idx="0">
                  <c:v>0.290000</c:v>
                </c:pt>
              </c:numCache>
            </c:numRef>
          </c:val>
          <c:shape val="box"/>
        </c:ser>
        <c:gapWidth val="150"/>
        <c:gapDepth val="150"/>
        <c:shape val="box"/>
        <c:axId val="0"/>
        <c:axId val="1"/>
        <c:axId val="2"/>
      </c:bar3DChart>
      <c:catAx>
        <c:axId val="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12700" cap="flat">
            <a:noFill/>
            <a:prstDash val="solid"/>
            <a:miter lim="400000"/>
          </a:ln>
        </c:spPr>
        <c:txPr>
          <a:bodyPr rot="0"/>
          <a:lstStyle/>
          <a:p>
            <a:pPr lvl="0">
              <a:defRPr b="0" i="0" strike="noStrike" sz="1076" u="none">
                <a:solidFill>
                  <a:srgbClr val="000000"/>
                </a:solidFill>
                <a:effectLst/>
                <a:latin typeface="Arial Bold"/>
              </a:defRPr>
            </a:pPr>
          </a:p>
        </c:txPr>
        <c:crossAx val="1"/>
        <c:crosses val="autoZero"/>
        <c:auto val="1"/>
        <c:lblAlgn val="ctr"/>
        <c:noMultiLvlLbl val="1"/>
      </c:catAx>
      <c:valAx>
        <c:axId val="1"/>
        <c:scaling>
          <c:orientation val="minMax"/>
        </c:scaling>
        <c:delete val="0"/>
        <c:axPos val="l"/>
        <c:majorGridlines>
          <c:spPr>
            <a:ln w="12700" cap="flat">
              <a:solidFill>
                <a:srgbClr val="000000"/>
              </a:solidFill>
              <a:prstDash val="solid"/>
              <a:bevel/>
            </a:ln>
          </c:spPr>
        </c:majorGridlines>
        <c:numFmt formatCode="0%" sourceLinked="0"/>
        <c:majorTickMark val="out"/>
        <c:minorTickMark val="none"/>
        <c:tickLblPos val="nextTo"/>
        <c:spPr>
          <a:ln w="12700" cap="flat">
            <a:noFill/>
            <a:prstDash val="solid"/>
            <a:miter lim="400000"/>
          </a:ln>
        </c:spPr>
        <c:txPr>
          <a:bodyPr rot="0"/>
          <a:lstStyle/>
          <a:p>
            <a:pPr lvl="0">
              <a:defRPr b="0" i="0" strike="noStrike" sz="1076" u="none">
                <a:solidFill>
                  <a:srgbClr val="000000"/>
                </a:solidFill>
                <a:effectLst/>
                <a:latin typeface="Arial Bold"/>
              </a:defRPr>
            </a:pPr>
          </a:p>
        </c:txPr>
        <c:crossAx val="0"/>
        <c:crosses val="autoZero"/>
        <c:crossBetween val="between"/>
        <c:majorUnit val="0.225"/>
        <c:minorUnit val="0.1125"/>
      </c:valAx>
      <c:serAx>
        <c:axId val="2"/>
        <c:scaling>
          <c:orientation val="minMax"/>
        </c:scaling>
        <c:delete val="0"/>
        <c:axPos val="b"/>
        <c:majorTickMark val="out"/>
        <c:minorTickMark val="none"/>
        <c:tickLblPos val="none"/>
        <c:spPr>
          <a:ln w="12700" cap="flat">
            <a:noFill/>
            <a:prstDash val="solid"/>
            <a:miter lim="400000"/>
          </a:ln>
        </c:spPr>
        <c:txPr>
          <a:bodyPr rot="0"/>
          <a:lstStyle/>
          <a:p>
            <a:pPr lvl="0"/>
          </a:p>
        </c:txPr>
        <c:crossAx val="1"/>
        <c:crosses val="autoZero"/>
        <c:tickLblSkip val="1"/>
      </c:serAx>
      <c:spPr>
        <a:noFill/>
        <a:ln w="12700" cap="flat">
          <a:noFill/>
          <a:miter lim="400000"/>
        </a:ln>
        <a:effectLst/>
      </c:spPr>
    </c:plotArea>
    <c:legend>
      <c:legendPos val="r"/>
      <c:layout>
        <c:manualLayout>
          <c:xMode val="edge"/>
          <c:yMode val="edge"/>
          <c:x val="0.602519"/>
          <c:y val="0.140202"/>
          <c:w val="0.397481"/>
          <c:h val="0.283178"/>
        </c:manualLayout>
      </c:layout>
      <c:overlay val="1"/>
      <c:spPr>
        <a:noFill/>
        <a:ln w="12700" cap="flat">
          <a:solidFill>
            <a:srgbClr val="000000"/>
          </a:solidFill>
          <a:prstDash val="solid"/>
          <a:bevel/>
        </a:ln>
        <a:effectLst/>
      </c:spPr>
      <c:txPr>
        <a:bodyPr/>
        <a:lstStyle/>
        <a:p>
          <a:pPr lvl="0">
            <a:defRPr b="0" i="0" strike="noStrike" sz="1076" u="none">
              <a:solidFill>
                <a:srgbClr val="000000"/>
              </a:solidFill>
              <a:effectLst/>
              <a:latin typeface="Arial Bold"/>
            </a:defRPr>
          </a:pPr>
        </a:p>
      </c:txPr>
    </c:legend>
    <c:plotVisOnly val="0"/>
    <c:dispBlanksAs val="gap"/>
  </c:chart>
  <c:spPr>
    <a:noFill/>
    <a:ln>
      <a:noFill/>
    </a:ln>
    <a:effectLst/>
  </c:sp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roundedCorners val="0"/>
  <c:chart>
    <c:title>
      <c:tx>
        <c:rich>
          <a:bodyPr rot="0"/>
          <a:lstStyle/>
          <a:p>
            <a:pPr lvl="0"/>
          </a:p>
        </c:rich>
      </c:tx>
      <c:layout/>
      <c:overlay val="1"/>
    </c:title>
    <c:autoTitleDeleted val="1"/>
    <c:view3D>
      <c:rotX val="15"/>
      <c:hPercent val="91"/>
      <c:rotY val="0"/>
      <c:depthPercent val="50"/>
      <c:rAngAx val="0"/>
      <c:perspective val="30"/>
    </c:view3D>
    <c:floor>
      <c:spPr>
        <a:noFill/>
        <a:ln>
          <a:noFill/>
        </a:ln>
        <a:effectLst/>
      </c:spPr>
    </c:floor>
    <c:sideWall>
      <c:spPr>
        <a:noFill/>
        <a:ln>
          <a:noFill/>
        </a:ln>
        <a:effectLst/>
      </c:spPr>
    </c:sideWall>
    <c:backWall>
      <c:spPr>
        <a:noFill/>
        <a:ln>
          <a:noFill/>
        </a:ln>
        <a:effectLst/>
      </c:spPr>
    </c:backWall>
    <c:plotArea>
      <c:layout>
        <c:manualLayout>
          <c:layoutTarget val="inner"/>
          <c:xMode val="edge"/>
          <c:yMode val="edge"/>
          <c:x val="0.005"/>
          <c:y val="0.005"/>
          <c:w val="0.614173"/>
          <c:h val="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 idx="0">
                  <c:v>ASSL</c:v>
                </c:pt>
              </c:strCache>
            </c:strRef>
          </c:tx>
          <c:spPr>
            <a:solidFill>
              <a:srgbClr val="9999FF"/>
            </a:solidFill>
            <a:ln w="12700" cap="flat">
              <a:noFill/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0" i="0" strike="noStrike" sz="1574" u="none">
                    <a:solidFill>
                      <a:srgbClr val="000000"/>
                    </a:solidFill>
                    <a:effectLst/>
                    <a:latin typeface="Arial Bold"/>
                  </a:defRPr>
                </a:pPr>
                <a:r>
                  <a:rPr b="0" i="0" strike="noStrike" sz="1574" u="none">
                    <a:solidFill>
                      <a:srgbClr val="000000"/>
                    </a:solidFill>
                    <a:effectLst/>
                    <a:latin typeface="Arial Bold"/>
                  </a:rPr>
                  <a:t/>
                </a:r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1</c:v>
                </c:pt>
              </c:strCache>
            </c:strRef>
          </c:cat>
          <c:val>
            <c:numRef>
              <c:f>Sheet1!$B$2:$B$2</c:f>
              <c:numCache>
                <c:ptCount val="1"/>
                <c:pt idx="0">
                  <c:v>3.000000</c:v>
                </c:pt>
              </c:numCache>
            </c:numRef>
          </c:val>
          <c:shape val="box"/>
        </c:ser>
        <c:ser>
          <c:idx val="1"/>
          <c:order val="1"/>
          <c:tx>
            <c:strRef>
              <c:f>Sheet1!$A$3</c:f>
              <c:strCache>
                <c:pt idx="0">
                  <c:v>NUOVO OSPEDALE</c:v>
                </c:pt>
              </c:strCache>
            </c:strRef>
          </c:tx>
          <c:spPr>
            <a:solidFill>
              <a:srgbClr val="FF9900"/>
            </a:solidFill>
            <a:ln w="12700" cap="flat">
              <a:noFill/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0" i="0" strike="noStrike" sz="1574" u="none">
                    <a:solidFill>
                      <a:srgbClr val="000000"/>
                    </a:solidFill>
                    <a:effectLst/>
                    <a:latin typeface="Arial Bold"/>
                  </a:defRPr>
                </a:pPr>
                <a:r>
                  <a:rPr b="0" i="0" strike="noStrike" sz="1574" u="none">
                    <a:solidFill>
                      <a:srgbClr val="000000"/>
                    </a:solidFill>
                    <a:effectLst/>
                    <a:latin typeface="Arial Bold"/>
                  </a:rPr>
                  <a:t/>
                </a:r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1</c:v>
                </c:pt>
              </c:strCache>
            </c:strRef>
          </c:cat>
          <c:val>
            <c:numRef>
              <c:f>Sheet1!$B$3:$B$3</c:f>
              <c:numCache>
                <c:ptCount val="1"/>
                <c:pt idx="0">
                  <c:v>26.000000</c:v>
                </c:pt>
              </c:numCache>
            </c:numRef>
          </c:val>
          <c:shape val="box"/>
        </c:ser>
        <c:ser>
          <c:idx val="2"/>
          <c:order val="2"/>
          <c:tx>
            <c:strRef>
              <c:f>Sheet1!$A$4</c:f>
              <c:strCache>
                <c:pt idx="0">
                  <c:v>VECCHIO OSPEDALE</c:v>
                </c:pt>
              </c:strCache>
            </c:strRef>
          </c:tx>
          <c:spPr>
            <a:solidFill>
              <a:srgbClr val="FFFFCC"/>
            </a:solidFill>
            <a:ln w="12700" cap="flat">
              <a:noFill/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0" i="0" strike="noStrike" sz="1574" u="none">
                    <a:solidFill>
                      <a:srgbClr val="000000"/>
                    </a:solidFill>
                    <a:effectLst/>
                    <a:latin typeface="Arial Bold"/>
                  </a:defRPr>
                </a:pPr>
                <a:r>
                  <a:rPr b="0" i="0" strike="noStrike" sz="1574" u="none">
                    <a:solidFill>
                      <a:srgbClr val="000000"/>
                    </a:solidFill>
                    <a:effectLst/>
                    <a:latin typeface="Arial Bold"/>
                  </a:rPr>
                  <a:t/>
                </a:r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1</c:v>
                </c:pt>
              </c:strCache>
            </c:strRef>
          </c:cat>
          <c:val>
            <c:numRef>
              <c:f>Sheet1!$B$4:$B$4</c:f>
              <c:numCache>
                <c:ptCount val="1"/>
                <c:pt idx="0">
                  <c:v>20.000000</c:v>
                </c:pt>
              </c:numCache>
            </c:numRef>
          </c:val>
          <c:shape val="box"/>
        </c:ser>
        <c:ser>
          <c:idx val="3"/>
          <c:order val="3"/>
          <c:tx>
            <c:strRef>
              <c:f>Sheet1!$A$5</c:f>
              <c:strCache>
                <c:pt idx="0">
                  <c:v>AVIS </c:v>
                </c:pt>
              </c:strCache>
            </c:strRef>
          </c:tx>
          <c:spPr>
            <a:solidFill>
              <a:srgbClr val="CCFFFF"/>
            </a:solidFill>
            <a:ln w="12700" cap="flat">
              <a:noFill/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0" i="0" strike="noStrike" sz="1574" u="none">
                    <a:solidFill>
                      <a:srgbClr val="000000"/>
                    </a:solidFill>
                    <a:effectLst/>
                    <a:latin typeface="Arial Bold"/>
                  </a:defRPr>
                </a:pPr>
                <a:r>
                  <a:rPr b="0" i="0" strike="noStrike" sz="1574" u="none">
                    <a:solidFill>
                      <a:srgbClr val="000000"/>
                    </a:solidFill>
                    <a:effectLst/>
                    <a:latin typeface="Arial Bold"/>
                  </a:rPr>
                  <a:t/>
                </a:r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1</c:v>
                </c:pt>
              </c:strCache>
            </c:strRef>
          </c:cat>
          <c:val>
            <c:numRef>
              <c:f>Sheet1!$B$5:$B$5</c:f>
              <c:numCache>
                <c:ptCount val="1"/>
                <c:pt idx="0">
                  <c:v>27.000000</c:v>
                </c:pt>
              </c:numCache>
            </c:numRef>
          </c:val>
          <c:shape val="box"/>
        </c:ser>
        <c:gapWidth val="150"/>
        <c:gapDepth val="150"/>
        <c:shape val="box"/>
        <c:axId val="0"/>
        <c:axId val="1"/>
        <c:axId val="2"/>
      </c:bar3DChart>
      <c:catAx>
        <c:axId val="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12700" cap="flat">
            <a:noFill/>
            <a:prstDash val="solid"/>
            <a:miter lim="400000"/>
          </a:ln>
        </c:spPr>
        <c:txPr>
          <a:bodyPr rot="0"/>
          <a:lstStyle/>
          <a:p>
            <a:pPr lvl="0">
              <a:defRPr b="0" i="0" strike="noStrike" sz="1574" u="none">
                <a:solidFill>
                  <a:srgbClr val="000000"/>
                </a:solidFill>
                <a:effectLst/>
                <a:latin typeface="Arial Bold"/>
              </a:defRPr>
            </a:pPr>
          </a:p>
        </c:txPr>
        <c:crossAx val="1"/>
        <c:crosses val="autoZero"/>
        <c:auto val="1"/>
        <c:lblAlgn val="ctr"/>
        <c:noMultiLvlLbl val="1"/>
      </c:catAx>
      <c:valAx>
        <c:axId val="1"/>
        <c:scaling>
          <c:orientation val="minMax"/>
        </c:scaling>
        <c:delete val="0"/>
        <c:axPos val="l"/>
        <c:majorGridlines>
          <c:spPr>
            <a:ln w="12700" cap="flat">
              <a:solidFill>
                <a:srgbClr val="000000"/>
              </a:solidFill>
              <a:prstDash val="solid"/>
              <a:bevel/>
            </a:ln>
          </c:spPr>
        </c:majorGridlines>
        <c:numFmt formatCode="0" sourceLinked="0"/>
        <c:majorTickMark val="out"/>
        <c:minorTickMark val="none"/>
        <c:tickLblPos val="nextTo"/>
        <c:spPr>
          <a:ln w="12700" cap="flat">
            <a:noFill/>
            <a:prstDash val="solid"/>
            <a:miter lim="400000"/>
          </a:ln>
        </c:spPr>
        <c:txPr>
          <a:bodyPr rot="0"/>
          <a:lstStyle/>
          <a:p>
            <a:pPr lvl="0">
              <a:defRPr b="0" i="0" strike="noStrike" sz="1574" u="none">
                <a:solidFill>
                  <a:srgbClr val="000000"/>
                </a:solidFill>
                <a:effectLst/>
                <a:latin typeface="Arial Bold"/>
              </a:defRPr>
            </a:pPr>
          </a:p>
        </c:txPr>
        <c:crossAx val="0"/>
        <c:crosses val="autoZero"/>
        <c:crossBetween val="between"/>
        <c:majorUnit val="7.5"/>
        <c:minorUnit val="3.75"/>
      </c:valAx>
      <c:serAx>
        <c:axId val="2"/>
        <c:scaling>
          <c:orientation val="minMax"/>
        </c:scaling>
        <c:delete val="0"/>
        <c:axPos val="b"/>
        <c:majorTickMark val="out"/>
        <c:minorTickMark val="none"/>
        <c:tickLblPos val="none"/>
        <c:spPr>
          <a:ln w="12700" cap="flat">
            <a:noFill/>
            <a:prstDash val="solid"/>
            <a:miter lim="400000"/>
          </a:ln>
        </c:spPr>
        <c:txPr>
          <a:bodyPr rot="0"/>
          <a:lstStyle/>
          <a:p>
            <a:pPr lvl="0"/>
          </a:p>
        </c:txPr>
        <c:crossAx val="1"/>
        <c:crosses val="autoZero"/>
        <c:tickLblSkip val="1"/>
      </c:serAx>
      <c:spPr>
        <a:noFill/>
        <a:ln w="12700" cap="flat">
          <a:noFill/>
          <a:miter lim="400000"/>
        </a:ln>
        <a:effectLst/>
      </c:spPr>
    </c:plotArea>
    <c:legend>
      <c:legendPos val="r"/>
      <c:layout>
        <c:manualLayout>
          <c:xMode val="edge"/>
          <c:yMode val="edge"/>
          <c:x val="0.606136"/>
          <c:y val="0.161787"/>
          <c:w val="0.393864"/>
          <c:h val="0.280459"/>
        </c:manualLayout>
      </c:layout>
      <c:overlay val="1"/>
      <c:spPr>
        <a:noFill/>
        <a:ln w="12700" cap="flat">
          <a:solidFill>
            <a:srgbClr val="000000"/>
          </a:solidFill>
          <a:prstDash val="solid"/>
          <a:bevel/>
        </a:ln>
        <a:effectLst/>
      </c:spPr>
      <c:txPr>
        <a:bodyPr/>
        <a:lstStyle/>
        <a:p>
          <a:pPr lvl="0">
            <a:defRPr b="0" i="0" strike="noStrike" sz="1574" u="none">
              <a:solidFill>
                <a:srgbClr val="000000"/>
              </a:solidFill>
              <a:effectLst/>
              <a:latin typeface="Arial Bold"/>
            </a:defRPr>
          </a:pPr>
        </a:p>
      </c:txPr>
    </c:legend>
    <c:plotVisOnly val="0"/>
    <c:dispBlanksAs val="gap"/>
  </c:chart>
  <c:spPr>
    <a:noFill/>
    <a:ln>
      <a:noFill/>
    </a:ln>
    <a:effectLst/>
  </c:sp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roundedCorners val="0"/>
  <c:chart>
    <c:title>
      <c:tx>
        <c:rich>
          <a:bodyPr rot="0"/>
          <a:lstStyle/>
          <a:p>
            <a:pPr lvl="0"/>
          </a:p>
        </c:rich>
      </c:tx>
      <c:layout/>
      <c:overlay val="1"/>
    </c:title>
    <c:autoTitleDeleted val="1"/>
    <c:view3D>
      <c:rotX val="15"/>
      <c:hPercent val="110"/>
      <c:rotY val="0"/>
      <c:depthPercent val="50"/>
      <c:rAngAx val="0"/>
      <c:perspective val="30"/>
    </c:view3D>
    <c:floor>
      <c:spPr>
        <a:noFill/>
        <a:ln>
          <a:noFill/>
        </a:ln>
        <a:effectLst/>
      </c:spPr>
    </c:floor>
    <c:sideWall>
      <c:spPr>
        <a:noFill/>
        <a:ln>
          <a:noFill/>
        </a:ln>
        <a:effectLst/>
      </c:spPr>
    </c:sideWall>
    <c:backWall>
      <c:spPr>
        <a:noFill/>
        <a:ln>
          <a:noFill/>
        </a:ln>
        <a:effectLst/>
      </c:spPr>
    </c:backWall>
    <c:plotArea>
      <c:layout>
        <c:manualLayout>
          <c:layoutTarget val="inner"/>
          <c:xMode val="edge"/>
          <c:yMode val="edge"/>
          <c:x val="0.005"/>
          <c:y val="0.005"/>
          <c:w val="0.651095"/>
          <c:h val="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 idx="0">
                  <c:v>Questura</c:v>
                </c:pt>
              </c:strCache>
            </c:strRef>
          </c:tx>
          <c:spPr>
            <a:solidFill>
              <a:srgbClr val="9999FF"/>
            </a:solidFill>
            <a:ln w="12700" cap="flat">
              <a:noFill/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1" i="0" strike="noStrike" sz="1549" u="none">
                    <a:solidFill>
                      <a:srgbClr val="000000"/>
                    </a:solidFill>
                    <a:effectLst/>
                    <a:latin typeface="Calibri"/>
                  </a:defRPr>
                </a:pPr>
                <a:r>
                  <a:rPr b="1" i="0" strike="noStrike" sz="1549" u="none">
                    <a:solidFill>
                      <a:srgbClr val="000000"/>
                    </a:solidFill>
                    <a:effectLst/>
                    <a:latin typeface="Calibri"/>
                  </a:rPr>
                  <a:t/>
                </a:r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RISPOSTE CORRETTE</c:v>
                </c:pt>
              </c:strCache>
            </c:strRef>
          </c:cat>
          <c:val>
            <c:numRef>
              <c:f>Sheet1!$B$2:$B$2</c:f>
              <c:numCache>
                <c:ptCount val="1"/>
                <c:pt idx="0">
                  <c:v>15.000000</c:v>
                </c:pt>
              </c:numCache>
            </c:numRef>
          </c:val>
          <c:shape val="box"/>
        </c:ser>
        <c:ser>
          <c:idx val="1"/>
          <c:order val="1"/>
          <c:tx>
            <c:strRef>
              <c:f>Sheet1!$A$3</c:f>
              <c:strCache>
                <c:pt idx="0">
                  <c:v>Stazione </c:v>
                </c:pt>
              </c:strCache>
            </c:strRef>
          </c:tx>
          <c:spPr>
            <a:solidFill>
              <a:srgbClr val="FF00FF"/>
            </a:solidFill>
            <a:ln w="12700" cap="flat">
              <a:noFill/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1" i="0" strike="noStrike" sz="1549" u="none">
                    <a:solidFill>
                      <a:srgbClr val="000000"/>
                    </a:solidFill>
                    <a:effectLst/>
                    <a:latin typeface="Calibri"/>
                  </a:defRPr>
                </a:pPr>
                <a:r>
                  <a:rPr b="1" i="0" strike="noStrike" sz="1549" u="none">
                    <a:solidFill>
                      <a:srgbClr val="000000"/>
                    </a:solidFill>
                    <a:effectLst/>
                    <a:latin typeface="Calibri"/>
                  </a:rPr>
                  <a:t/>
                </a:r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RISPOSTE CORRETTE</c:v>
                </c:pt>
              </c:strCache>
            </c:strRef>
          </c:cat>
          <c:val>
            <c:numRef>
              <c:f>Sheet1!$B$3:$B$3</c:f>
              <c:numCache>
                <c:ptCount val="1"/>
                <c:pt idx="0">
                  <c:v>18.000000</c:v>
                </c:pt>
              </c:numCache>
            </c:numRef>
          </c:val>
          <c:shape val="box"/>
        </c:ser>
        <c:ser>
          <c:idx val="2"/>
          <c:order val="2"/>
          <c:tx>
            <c:strRef>
              <c:f>Sheet1!$A$4</c:f>
              <c:strCache>
                <c:pt idx="0">
                  <c:v>Camozzi</c:v>
                </c:pt>
              </c:strCache>
            </c:strRef>
          </c:tx>
          <c:spPr>
            <a:solidFill>
              <a:srgbClr val="FFFFCC"/>
            </a:solidFill>
            <a:ln w="12700" cap="flat">
              <a:noFill/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1" i="0" strike="noStrike" sz="1549" u="none">
                    <a:solidFill>
                      <a:srgbClr val="000000"/>
                    </a:solidFill>
                    <a:effectLst/>
                    <a:latin typeface="Calibri"/>
                  </a:defRPr>
                </a:pPr>
                <a:r>
                  <a:rPr b="1" i="0" strike="noStrike" sz="1549" u="none">
                    <a:solidFill>
                      <a:srgbClr val="000000"/>
                    </a:solidFill>
                    <a:effectLst/>
                    <a:latin typeface="Calibri"/>
                  </a:rPr>
                  <a:t/>
                </a:r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RISPOSTE CORRETTE</c:v>
                </c:pt>
              </c:strCache>
            </c:strRef>
          </c:cat>
          <c:val>
            <c:numRef>
              <c:f>Sheet1!$B$4:$B$4</c:f>
              <c:numCache>
                <c:ptCount val="1"/>
                <c:pt idx="0">
                  <c:v>34.000000</c:v>
                </c:pt>
              </c:numCache>
            </c:numRef>
          </c:val>
          <c:shape val="box"/>
        </c:ser>
        <c:ser>
          <c:idx val="3"/>
          <c:order val="3"/>
          <c:tx>
            <c:strRef>
              <c:f>Sheet1!$A$5</c:f>
              <c:strCache>
                <c:pt idx="0">
                  <c:v>Ospedali</c:v>
                </c:pt>
              </c:strCache>
            </c:strRef>
          </c:tx>
          <c:spPr>
            <a:solidFill>
              <a:srgbClr val="CCFFFF"/>
            </a:solidFill>
            <a:ln w="12700" cap="flat">
              <a:noFill/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1" i="0" strike="noStrike" sz="1549" u="none">
                    <a:solidFill>
                      <a:srgbClr val="000000"/>
                    </a:solidFill>
                    <a:effectLst/>
                    <a:latin typeface="Calibri"/>
                  </a:defRPr>
                </a:pPr>
                <a:r>
                  <a:rPr b="1" i="0" strike="noStrike" sz="1549" u="none">
                    <a:solidFill>
                      <a:srgbClr val="000000"/>
                    </a:solidFill>
                    <a:effectLst/>
                    <a:latin typeface="Calibri"/>
                  </a:rPr>
                  <a:t/>
                </a:r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RISPOSTE CORRETTE</c:v>
                </c:pt>
              </c:strCache>
            </c:strRef>
          </c:cat>
          <c:val>
            <c:numRef>
              <c:f>Sheet1!$B$5:$B$5</c:f>
              <c:numCache>
                <c:ptCount val="1"/>
                <c:pt idx="0">
                  <c:v>26.000000</c:v>
                </c:pt>
              </c:numCache>
            </c:numRef>
          </c:val>
          <c:shape val="box"/>
        </c:ser>
        <c:ser>
          <c:idx val="4"/>
          <c:order val="4"/>
          <c:tx>
            <c:strRef>
              <c:f>Sheet1!$A$6</c:f>
              <c:strCache>
                <c:pt idx="0">
                  <c:v>Propilei</c:v>
                </c:pt>
              </c:strCache>
            </c:strRef>
          </c:tx>
          <c:spPr>
            <a:solidFill>
              <a:srgbClr val="FFCC00"/>
            </a:solidFill>
            <a:ln w="12700" cap="flat">
              <a:noFill/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1" i="0" strike="noStrike" sz="1549" u="none">
                    <a:solidFill>
                      <a:srgbClr val="000000"/>
                    </a:solidFill>
                    <a:effectLst/>
                    <a:latin typeface="Calibri"/>
                  </a:defRPr>
                </a:pPr>
                <a:r>
                  <a:rPr b="1" i="0" strike="noStrike" sz="1549" u="none">
                    <a:solidFill>
                      <a:srgbClr val="000000"/>
                    </a:solidFill>
                    <a:effectLst/>
                    <a:latin typeface="Calibri"/>
                  </a:rPr>
                  <a:t/>
                </a:r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RISPOSTE CORRETTE</c:v>
                </c:pt>
              </c:strCache>
            </c:strRef>
          </c:cat>
          <c:val>
            <c:numRef>
              <c:f>Sheet1!$B$6:$B$6</c:f>
              <c:numCache>
                <c:ptCount val="1"/>
                <c:pt idx="0">
                  <c:v>6.000000</c:v>
                </c:pt>
              </c:numCache>
            </c:numRef>
          </c:val>
          <c:shape val="box"/>
        </c:ser>
        <c:ser>
          <c:idx val="5"/>
          <c:order val="5"/>
          <c:tx>
            <c:strRef>
              <c:f>Sheet1!$A$7</c:f>
              <c:strCache>
                <c:pt idx="0">
                  <c:v>Comune</c:v>
                </c:pt>
              </c:strCache>
            </c:strRef>
          </c:tx>
          <c:spPr>
            <a:solidFill>
              <a:srgbClr val="FF8080"/>
            </a:solidFill>
            <a:ln w="12700" cap="flat">
              <a:noFill/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1" i="0" strike="noStrike" sz="1549" u="none">
                    <a:solidFill>
                      <a:srgbClr val="000000"/>
                    </a:solidFill>
                    <a:effectLst/>
                    <a:latin typeface="Calibri"/>
                  </a:defRPr>
                </a:pPr>
                <a:r>
                  <a:rPr b="1" i="0" strike="noStrike" sz="1549" u="none">
                    <a:solidFill>
                      <a:srgbClr val="000000"/>
                    </a:solidFill>
                    <a:effectLst/>
                    <a:latin typeface="Calibri"/>
                  </a:rPr>
                  <a:t/>
                </a:r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RISPOSTE CORRETTE</c:v>
                </c:pt>
              </c:strCache>
            </c:strRef>
          </c:cat>
          <c:val>
            <c:numRef>
              <c:f>Sheet1!$B$7:$B$7</c:f>
              <c:numCache>
                <c:ptCount val="1"/>
                <c:pt idx="0">
                  <c:v>15.000000</c:v>
                </c:pt>
              </c:numCache>
            </c:numRef>
          </c:val>
          <c:shape val="box"/>
        </c:ser>
        <c:ser>
          <c:idx val="6"/>
          <c:order val="6"/>
          <c:tx>
            <c:strRef>
              <c:f>Sheet1!$A$8</c:f>
              <c:strCache>
                <c:pt idx="0">
                  <c:v>Piazza vecchia</c:v>
                </c:pt>
              </c:strCache>
            </c:strRef>
          </c:tx>
          <c:spPr>
            <a:solidFill>
              <a:srgbClr val="0066CC"/>
            </a:solidFill>
            <a:ln w="12700" cap="flat">
              <a:noFill/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1" i="0" strike="noStrike" sz="1549" u="none">
                    <a:solidFill>
                      <a:srgbClr val="000000"/>
                    </a:solidFill>
                    <a:effectLst/>
                    <a:latin typeface="Calibri"/>
                  </a:defRPr>
                </a:pPr>
                <a:r>
                  <a:rPr b="1" i="0" strike="noStrike" sz="1549" u="none">
                    <a:solidFill>
                      <a:srgbClr val="000000"/>
                    </a:solidFill>
                    <a:effectLst/>
                    <a:latin typeface="Calibri"/>
                  </a:rPr>
                  <a:t/>
                </a:r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RISPOSTE CORRETTE</c:v>
                </c:pt>
              </c:strCache>
            </c:strRef>
          </c:cat>
          <c:val>
            <c:numRef>
              <c:f>Sheet1!$B$8:$B$8</c:f>
              <c:numCache>
                <c:ptCount val="1"/>
                <c:pt idx="0">
                  <c:v>11.000000</c:v>
                </c:pt>
              </c:numCache>
            </c:numRef>
          </c:val>
          <c:shape val="box"/>
        </c:ser>
        <c:ser>
          <c:idx val="7"/>
          <c:order val="7"/>
          <c:tx>
            <c:strRef>
              <c:f>Sheet1!$A$9</c:f>
              <c:strCache>
                <c:pt idx="0">
                  <c:v>Teatro Donizetti</c:v>
                </c:pt>
              </c:strCache>
            </c:strRef>
          </c:tx>
          <c:spPr>
            <a:solidFill>
              <a:srgbClr val="CCCCFF"/>
            </a:solidFill>
            <a:ln w="12700" cap="flat">
              <a:noFill/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1" i="0" strike="noStrike" sz="1549" u="none">
                    <a:solidFill>
                      <a:srgbClr val="000000"/>
                    </a:solidFill>
                    <a:effectLst/>
                    <a:latin typeface="Calibri"/>
                  </a:defRPr>
                </a:pPr>
                <a:r>
                  <a:rPr b="1" i="0" strike="noStrike" sz="1549" u="none">
                    <a:solidFill>
                      <a:srgbClr val="000000"/>
                    </a:solidFill>
                    <a:effectLst/>
                    <a:latin typeface="Calibri"/>
                  </a:rPr>
                  <a:t/>
                </a:r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RISPOSTE CORRETTE</c:v>
                </c:pt>
              </c:strCache>
            </c:strRef>
          </c:cat>
          <c:val>
            <c:numRef>
              <c:f>Sheet1!$B$9:$B$9</c:f>
              <c:numCache>
                <c:ptCount val="1"/>
                <c:pt idx="0">
                  <c:v>2.000000</c:v>
                </c:pt>
              </c:numCache>
            </c:numRef>
          </c:val>
          <c:shape val="box"/>
        </c:ser>
        <c:ser>
          <c:idx val="8"/>
          <c:order val="8"/>
          <c:tx>
            <c:strRef>
              <c:f>Sheet1!$A$10</c:f>
              <c:strCache>
                <c:pt idx="0">
                  <c:v>Stadio </c:v>
                </c:pt>
              </c:strCache>
            </c:strRef>
          </c:tx>
          <c:spPr>
            <a:solidFill>
              <a:srgbClr val="99CC00"/>
            </a:solidFill>
            <a:ln w="12700" cap="flat">
              <a:noFill/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1" i="0" strike="noStrike" sz="1549" u="none">
                    <a:solidFill>
                      <a:srgbClr val="000000"/>
                    </a:solidFill>
                    <a:effectLst/>
                    <a:latin typeface="Calibri"/>
                  </a:defRPr>
                </a:pPr>
                <a:r>
                  <a:rPr b="1" i="0" strike="noStrike" sz="1549" u="none">
                    <a:solidFill>
                      <a:srgbClr val="000000"/>
                    </a:solidFill>
                    <a:effectLst/>
                    <a:latin typeface="Calibri"/>
                  </a:rPr>
                  <a:t/>
                </a:r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RISPOSTE CORRETTE</c:v>
                </c:pt>
              </c:strCache>
            </c:strRef>
          </c:cat>
          <c:val>
            <c:numRef>
              <c:f>Sheet1!$B$10:$B$10</c:f>
              <c:numCache>
                <c:ptCount val="1"/>
                <c:pt idx="0">
                  <c:v>26.000000</c:v>
                </c:pt>
              </c:numCache>
            </c:numRef>
          </c:val>
          <c:shape val="box"/>
        </c:ser>
        <c:ser>
          <c:idx val="9"/>
          <c:order val="9"/>
          <c:tx>
            <c:strRef>
              <c:f>Sheet1!$A$11</c:f>
              <c:strCache>
                <c:pt idx="0">
                  <c:v>AVIS</c:v>
                </c:pt>
              </c:strCache>
            </c:strRef>
          </c:tx>
          <c:spPr>
            <a:solidFill>
              <a:srgbClr val="CCFFFF"/>
            </a:solidFill>
            <a:ln w="12700" cap="flat">
              <a:noFill/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1" i="0" strike="noStrike" sz="1549" u="none">
                    <a:solidFill>
                      <a:srgbClr val="000000"/>
                    </a:solidFill>
                    <a:effectLst/>
                    <a:latin typeface="Calibri"/>
                  </a:defRPr>
                </a:pPr>
                <a:r>
                  <a:rPr b="1" i="0" strike="noStrike" sz="1549" u="none">
                    <a:solidFill>
                      <a:srgbClr val="000000"/>
                    </a:solidFill>
                    <a:effectLst/>
                    <a:latin typeface="Calibri"/>
                  </a:rPr>
                  <a:t/>
                </a:r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RISPOSTE CORRETTE</c:v>
                </c:pt>
              </c:strCache>
            </c:strRef>
          </c:cat>
          <c:val>
            <c:numRef>
              <c:f>Sheet1!$B$11:$B$11</c:f>
              <c:numCache>
                <c:ptCount val="1"/>
                <c:pt idx="0">
                  <c:v>26.000000</c:v>
                </c:pt>
              </c:numCache>
            </c:numRef>
          </c:val>
          <c:shape val="box"/>
        </c:ser>
        <c:ser>
          <c:idx val="10"/>
          <c:order val="10"/>
          <c:tx>
            <c:strRef>
              <c:f>Sheet1!$A$12</c:f>
              <c:strCache>
                <c:pt idx="0">
                  <c:v>Piazza Liberta'</c:v>
                </c:pt>
              </c:strCache>
            </c:strRef>
          </c:tx>
          <c:spPr>
            <a:solidFill>
              <a:srgbClr val="CCFFCC"/>
            </a:solidFill>
            <a:ln w="12700" cap="flat">
              <a:noFill/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1" i="0" strike="noStrike" sz="1549" u="none">
                    <a:solidFill>
                      <a:srgbClr val="000000"/>
                    </a:solidFill>
                    <a:effectLst/>
                    <a:latin typeface="Calibri"/>
                  </a:defRPr>
                </a:pPr>
                <a:r>
                  <a:rPr b="1" i="0" strike="noStrike" sz="1549" u="none">
                    <a:solidFill>
                      <a:srgbClr val="000000"/>
                    </a:solidFill>
                    <a:effectLst/>
                    <a:latin typeface="Calibri"/>
                  </a:rPr>
                  <a:t/>
                </a:r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RISPOSTE CORRETTE</c:v>
                </c:pt>
              </c:strCache>
            </c:strRef>
          </c:cat>
          <c:val>
            <c:numRef>
              <c:f>Sheet1!$B$12:$B$12</c:f>
              <c:numCache>
                <c:ptCount val="1"/>
                <c:pt idx="0">
                  <c:v>2.000000</c:v>
                </c:pt>
              </c:numCache>
            </c:numRef>
          </c:val>
          <c:shape val="box"/>
        </c:ser>
        <c:gapWidth val="150"/>
        <c:gapDepth val="150"/>
        <c:shape val="box"/>
        <c:axId val="0"/>
        <c:axId val="1"/>
        <c:axId val="2"/>
      </c:bar3DChart>
      <c:catAx>
        <c:axId val="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12700" cap="flat">
            <a:noFill/>
            <a:prstDash val="solid"/>
            <a:miter lim="400000"/>
          </a:ln>
        </c:spPr>
        <c:txPr>
          <a:bodyPr rot="0"/>
          <a:lstStyle/>
          <a:p>
            <a:pPr lvl="0">
              <a:defRPr b="1" i="0" strike="noStrike" sz="1549" u="none">
                <a:solidFill>
                  <a:srgbClr val="000000"/>
                </a:solidFill>
                <a:effectLst/>
                <a:latin typeface="Calibri"/>
              </a:defRPr>
            </a:pPr>
          </a:p>
        </c:txPr>
        <c:crossAx val="1"/>
        <c:crosses val="autoZero"/>
        <c:auto val="1"/>
        <c:lblAlgn val="ctr"/>
        <c:noMultiLvlLbl val="1"/>
      </c:catAx>
      <c:valAx>
        <c:axId val="1"/>
        <c:scaling>
          <c:orientation val="minMax"/>
        </c:scaling>
        <c:delete val="0"/>
        <c:axPos val="l"/>
        <c:majorGridlines>
          <c:spPr>
            <a:ln w="12700" cap="flat">
              <a:solidFill>
                <a:srgbClr val="000000"/>
              </a:solidFill>
              <a:prstDash val="solid"/>
              <a:bevel/>
            </a:ln>
          </c:spPr>
        </c:majorGridlines>
        <c:numFmt formatCode="0" sourceLinked="0"/>
        <c:majorTickMark val="out"/>
        <c:minorTickMark val="none"/>
        <c:tickLblPos val="nextTo"/>
        <c:spPr>
          <a:ln w="12700" cap="flat">
            <a:noFill/>
            <a:prstDash val="solid"/>
            <a:miter lim="400000"/>
          </a:ln>
        </c:spPr>
        <c:txPr>
          <a:bodyPr rot="0"/>
          <a:lstStyle/>
          <a:p>
            <a:pPr lvl="0">
              <a:defRPr b="1" i="0" strike="noStrike" sz="1549" u="none">
                <a:solidFill>
                  <a:srgbClr val="000000"/>
                </a:solidFill>
                <a:effectLst/>
                <a:latin typeface="Calibri"/>
              </a:defRPr>
            </a:pPr>
          </a:p>
        </c:txPr>
        <c:crossAx val="0"/>
        <c:crosses val="autoZero"/>
        <c:crossBetween val="between"/>
        <c:majorUnit val="10"/>
        <c:minorUnit val="5"/>
      </c:valAx>
      <c:serAx>
        <c:axId val="2"/>
        <c:scaling>
          <c:orientation val="minMax"/>
        </c:scaling>
        <c:delete val="0"/>
        <c:axPos val="b"/>
        <c:majorTickMark val="out"/>
        <c:minorTickMark val="none"/>
        <c:tickLblPos val="none"/>
        <c:spPr>
          <a:ln w="12700" cap="flat">
            <a:noFill/>
            <a:prstDash val="solid"/>
            <a:miter lim="400000"/>
          </a:ln>
        </c:spPr>
        <c:txPr>
          <a:bodyPr rot="0"/>
          <a:lstStyle/>
          <a:p>
            <a:pPr lvl="0"/>
          </a:p>
        </c:txPr>
        <c:crossAx val="1"/>
        <c:crosses val="autoZero"/>
        <c:tickLblSkip val="1"/>
      </c:serAx>
      <c:spPr>
        <a:noFill/>
        <a:ln w="12700" cap="flat">
          <a:noFill/>
          <a:miter lim="400000"/>
        </a:ln>
        <a:effectLst/>
      </c:spPr>
    </c:plotArea>
    <c:legend>
      <c:legendPos val="r"/>
      <c:layout>
        <c:manualLayout>
          <c:xMode val="edge"/>
          <c:yMode val="edge"/>
          <c:x val="0.64504"/>
          <c:y val="0.0121526"/>
          <c:w val="0.35496"/>
          <c:h val="0.717255"/>
        </c:manualLayout>
      </c:layout>
      <c:overlay val="1"/>
      <c:spPr>
        <a:noFill/>
        <a:ln w="12700" cap="flat">
          <a:solidFill>
            <a:srgbClr val="000000"/>
          </a:solidFill>
          <a:prstDash val="solid"/>
          <a:bevel/>
        </a:ln>
        <a:effectLst/>
      </c:spPr>
      <c:txPr>
        <a:bodyPr/>
        <a:lstStyle/>
        <a:p>
          <a:pPr lvl="0">
            <a:defRPr b="1" i="0" strike="noStrike" sz="1549" u="none">
              <a:solidFill>
                <a:srgbClr val="000000"/>
              </a:solidFill>
              <a:effectLst/>
              <a:latin typeface="Calibri"/>
            </a:defRPr>
          </a:pPr>
        </a:p>
      </c:txPr>
    </c:legend>
    <c:plotVisOnly val="0"/>
    <c:dispBlanksAs val="gap"/>
  </c:chart>
  <c:spPr>
    <a:noFill/>
    <a:ln>
      <a:noFill/>
    </a:ln>
    <a:effectLst/>
  </c:sp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roundedCorners val="0"/>
  <c:chart>
    <c:title>
      <c:tx>
        <c:rich>
          <a:bodyPr rot="0"/>
          <a:lstStyle/>
          <a:p>
            <a:pPr lvl="0"/>
          </a:p>
        </c:rich>
      </c:tx>
      <c:layout/>
      <c:overlay val="1"/>
    </c:title>
    <c:autoTitleDeleted val="1"/>
    <c:plotArea>
      <c:layout>
        <c:manualLayout>
          <c:layoutTarget val="inner"/>
          <c:xMode val="edge"/>
          <c:yMode val="edge"/>
          <c:x val="0.0395597"/>
          <c:y val="0.0174867"/>
          <c:w val="0.554388"/>
          <c:h val="0.94265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 idx="0">
                  <c:v>COMUNE</c:v>
                </c:pt>
              </c:strCache>
            </c:strRef>
          </c:tx>
          <c:spPr>
            <a:solidFill>
              <a:srgbClr val="9999FF"/>
            </a:solidFill>
            <a:ln w="12700" cap="flat">
              <a:solidFill>
                <a:srgbClr val="000000"/>
              </a:solidFill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1" i="0" strike="noStrike" sz="800" u="none">
                    <a:solidFill>
                      <a:srgbClr val="000000"/>
                    </a:solidFill>
                    <a:effectLst/>
                    <a:latin typeface="Calibri"/>
                  </a:defRPr>
                </a:pPr>
                <a:r>
                  <a:rPr b="1" i="0" strike="noStrike" sz="800" u="none">
                    <a:solidFill>
                      <a:srgbClr val="000000"/>
                    </a:solidFill>
                    <a:effectLst/>
                    <a:latin typeface="Calibri"/>
                  </a:rPr>
                  <a:t/>
                </a:r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N° RISPOSTE CORRETTE</c:v>
                </c:pt>
              </c:strCache>
            </c:strRef>
          </c:cat>
          <c:val>
            <c:numRef>
              <c:f>Sheet1!$B$2:$B$2</c:f>
              <c:numCache>
                <c:ptCount val="1"/>
                <c:pt idx="0">
                  <c:v>15.000000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 idx="0">
                  <c:v>QUESTURA</c:v>
                </c:pt>
              </c:strCache>
            </c:strRef>
          </c:tx>
          <c:spPr>
            <a:solidFill>
              <a:srgbClr val="993366"/>
            </a:solidFill>
            <a:ln w="12700" cap="flat">
              <a:solidFill>
                <a:srgbClr val="000000"/>
              </a:solidFill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1" i="0" strike="noStrike" sz="800" u="none">
                    <a:solidFill>
                      <a:srgbClr val="000000"/>
                    </a:solidFill>
                    <a:effectLst/>
                    <a:latin typeface="Calibri"/>
                  </a:defRPr>
                </a:pPr>
                <a:r>
                  <a:rPr b="1" i="0" strike="noStrike" sz="800" u="none">
                    <a:solidFill>
                      <a:srgbClr val="000000"/>
                    </a:solidFill>
                    <a:effectLst/>
                    <a:latin typeface="Calibri"/>
                  </a:rPr>
                  <a:t/>
                </a:r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N° RISPOSTE CORRETTE</c:v>
                </c:pt>
              </c:strCache>
            </c:strRef>
          </c:cat>
          <c:val>
            <c:numRef>
              <c:f>Sheet1!$B$3:$B$3</c:f>
              <c:numCache>
                <c:ptCount val="1"/>
                <c:pt idx="0">
                  <c:v>15.000000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 idx="0">
                  <c:v>PALAZZO DELLA PROVINCIA</c:v>
                </c:pt>
              </c:strCache>
            </c:strRef>
          </c:tx>
          <c:spPr>
            <a:solidFill>
              <a:srgbClr val="FFFFCC"/>
            </a:solidFill>
            <a:ln w="12700" cap="flat">
              <a:solidFill>
                <a:srgbClr val="000000"/>
              </a:solidFill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1" i="0" strike="noStrike" sz="800" u="none">
                    <a:solidFill>
                      <a:srgbClr val="000000"/>
                    </a:solidFill>
                    <a:effectLst/>
                    <a:latin typeface="Calibri"/>
                  </a:defRPr>
                </a:pPr>
                <a:r>
                  <a:rPr b="1" i="0" strike="noStrike" sz="800" u="none">
                    <a:solidFill>
                      <a:srgbClr val="000000"/>
                    </a:solidFill>
                    <a:effectLst/>
                    <a:latin typeface="Calibri"/>
                  </a:rPr>
                  <a:t/>
                </a:r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N° RISPOSTE CORRETTE</c:v>
                </c:pt>
              </c:strCache>
            </c:strRef>
          </c:cat>
          <c:val>
            <c:numRef>
              <c:f>Sheet1!$B$4:$B$4</c:f>
              <c:numCache>
                <c:ptCount val="1"/>
                <c:pt idx="0">
                  <c:v>2.000000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 idx="0">
                  <c:v>CIRCOSCRIZIONE - LAZZARETTO</c:v>
                </c:pt>
              </c:strCache>
            </c:strRef>
          </c:tx>
          <c:spPr>
            <a:solidFill>
              <a:srgbClr val="CCFFFF"/>
            </a:solidFill>
            <a:ln w="12700" cap="flat">
              <a:solidFill>
                <a:srgbClr val="000000"/>
              </a:solidFill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1" i="0" strike="noStrike" sz="800" u="none">
                    <a:solidFill>
                      <a:srgbClr val="000000"/>
                    </a:solidFill>
                    <a:effectLst/>
                    <a:latin typeface="Calibri"/>
                  </a:defRPr>
                </a:pPr>
                <a:r>
                  <a:rPr b="1" i="0" strike="noStrike" sz="800" u="none">
                    <a:solidFill>
                      <a:srgbClr val="000000"/>
                    </a:solidFill>
                    <a:effectLst/>
                    <a:latin typeface="Calibri"/>
                  </a:rPr>
                  <a:t/>
                </a:r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N° RISPOSTE CORRETTE</c:v>
                </c:pt>
              </c:strCache>
            </c:strRef>
          </c:cat>
          <c:val>
            <c:numRef>
              <c:f>Sheet1!$B$5:$B$5</c:f>
              <c:numCache>
                <c:ptCount val="1"/>
                <c:pt idx="0">
                  <c:v>25.000000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 idx="0">
                  <c:v>STAZIONE</c:v>
                </c:pt>
              </c:strCache>
            </c:strRef>
          </c:tx>
          <c:spPr>
            <a:solidFill>
              <a:srgbClr val="660066"/>
            </a:solidFill>
            <a:ln w="12700" cap="flat">
              <a:solidFill>
                <a:srgbClr val="000000"/>
              </a:solidFill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1" i="0" strike="noStrike" sz="800" u="none">
                    <a:solidFill>
                      <a:srgbClr val="000000"/>
                    </a:solidFill>
                    <a:effectLst/>
                    <a:latin typeface="Calibri"/>
                  </a:defRPr>
                </a:pPr>
                <a:r>
                  <a:rPr b="1" i="0" strike="noStrike" sz="800" u="none">
                    <a:solidFill>
                      <a:srgbClr val="000000"/>
                    </a:solidFill>
                    <a:effectLst/>
                    <a:latin typeface="Calibri"/>
                  </a:rPr>
                  <a:t/>
                </a:r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N° RISPOSTE CORRETTE</c:v>
                </c:pt>
              </c:strCache>
            </c:strRef>
          </c:cat>
          <c:val>
            <c:numRef>
              <c:f>Sheet1!$B$6:$B$6</c:f>
              <c:numCache>
                <c:ptCount val="1"/>
                <c:pt idx="0">
                  <c:v>18.000000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 idx="0">
                  <c:v>SCUOLA CAMOZZI </c:v>
                </c:pt>
              </c:strCache>
            </c:strRef>
          </c:tx>
          <c:spPr>
            <a:solidFill>
              <a:srgbClr val="FF8080"/>
            </a:solidFill>
            <a:ln w="12700" cap="flat">
              <a:solidFill>
                <a:srgbClr val="000000"/>
              </a:solidFill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1" i="0" strike="noStrike" sz="800" u="none">
                    <a:solidFill>
                      <a:srgbClr val="000000"/>
                    </a:solidFill>
                    <a:effectLst/>
                    <a:latin typeface="Calibri"/>
                  </a:defRPr>
                </a:pPr>
                <a:r>
                  <a:rPr b="1" i="0" strike="noStrike" sz="800" u="none">
                    <a:solidFill>
                      <a:srgbClr val="000000"/>
                    </a:solidFill>
                    <a:effectLst/>
                    <a:latin typeface="Calibri"/>
                  </a:rPr>
                  <a:t/>
                </a:r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N° RISPOSTE CORRETTE</c:v>
                </c:pt>
              </c:strCache>
            </c:strRef>
          </c:cat>
          <c:val>
            <c:numRef>
              <c:f>Sheet1!$B$7:$B$7</c:f>
              <c:numCache>
                <c:ptCount val="1"/>
                <c:pt idx="0">
                  <c:v>24.000000</c:v>
                </c:pt>
              </c:numCache>
            </c:numRef>
          </c:val>
        </c:ser>
        <c:ser>
          <c:idx val="6"/>
          <c:order val="6"/>
          <c:tx>
            <c:strRef>
              <c:f>Sheet1!$A$8</c:f>
              <c:strCache>
                <c:pt idx="0">
                  <c:v>ASSL DI BERGAMO</c:v>
                </c:pt>
              </c:strCache>
            </c:strRef>
          </c:tx>
          <c:spPr>
            <a:solidFill>
              <a:srgbClr val="0066CC"/>
            </a:solidFill>
            <a:ln w="12700" cap="flat">
              <a:solidFill>
                <a:srgbClr val="000000"/>
              </a:solidFill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1" i="0" strike="noStrike" sz="800" u="none">
                    <a:solidFill>
                      <a:srgbClr val="000000"/>
                    </a:solidFill>
                    <a:effectLst/>
                    <a:latin typeface="Calibri"/>
                  </a:defRPr>
                </a:pPr>
                <a:r>
                  <a:rPr b="1" i="0" strike="noStrike" sz="800" u="none">
                    <a:solidFill>
                      <a:srgbClr val="000000"/>
                    </a:solidFill>
                    <a:effectLst/>
                    <a:latin typeface="Calibri"/>
                  </a:rPr>
                  <a:t/>
                </a:r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N° RISPOSTE CORRETTE</c:v>
                </c:pt>
              </c:strCache>
            </c:strRef>
          </c:cat>
          <c:val>
            <c:numRef>
              <c:f>Sheet1!$B$8:$B$8</c:f>
              <c:numCache>
                <c:ptCount val="1"/>
                <c:pt idx="0">
                  <c:v>3.000000</c:v>
                </c:pt>
              </c:numCache>
            </c:numRef>
          </c:val>
        </c:ser>
        <c:ser>
          <c:idx val="7"/>
          <c:order val="7"/>
          <c:tx>
            <c:strRef>
              <c:f>Sheet1!$A$9</c:f>
              <c:strCache>
                <c:pt idx="0">
                  <c:v>NUOVO OSPEDALE</c:v>
                </c:pt>
              </c:strCache>
            </c:strRef>
          </c:tx>
          <c:spPr>
            <a:solidFill>
              <a:srgbClr val="CCCCFF"/>
            </a:solidFill>
            <a:ln w="12700" cap="flat">
              <a:solidFill>
                <a:srgbClr val="000000"/>
              </a:solidFill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1" i="0" strike="noStrike" sz="800" u="none">
                    <a:solidFill>
                      <a:srgbClr val="000000"/>
                    </a:solidFill>
                    <a:effectLst/>
                    <a:latin typeface="Calibri"/>
                  </a:defRPr>
                </a:pPr>
                <a:r>
                  <a:rPr b="1" i="0" strike="noStrike" sz="800" u="none">
                    <a:solidFill>
                      <a:srgbClr val="000000"/>
                    </a:solidFill>
                    <a:effectLst/>
                    <a:latin typeface="Calibri"/>
                  </a:rPr>
                  <a:t/>
                </a:r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N° RISPOSTE CORRETTE</c:v>
                </c:pt>
              </c:strCache>
            </c:strRef>
          </c:cat>
          <c:val>
            <c:numRef>
              <c:f>Sheet1!$B$9:$B$9</c:f>
              <c:numCache>
                <c:ptCount val="1"/>
                <c:pt idx="0">
                  <c:v>26.000000</c:v>
                </c:pt>
              </c:numCache>
            </c:numRef>
          </c:val>
        </c:ser>
        <c:ser>
          <c:idx val="8"/>
          <c:order val="8"/>
          <c:tx>
            <c:strRef>
              <c:f>Sheet1!$A$10</c:f>
              <c:strCache>
                <c:pt idx="0">
                  <c:v>VECCHIO  OSPEDALE</c:v>
                </c:pt>
              </c:strCache>
            </c:strRef>
          </c:tx>
          <c:spPr>
            <a:solidFill>
              <a:srgbClr val="00CCFF"/>
            </a:solidFill>
            <a:ln w="12700" cap="flat">
              <a:solidFill>
                <a:srgbClr val="000000"/>
              </a:solidFill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1" i="0" strike="noStrike" sz="800" u="none">
                    <a:solidFill>
                      <a:srgbClr val="000000"/>
                    </a:solidFill>
                    <a:effectLst/>
                    <a:latin typeface="Calibri"/>
                  </a:defRPr>
                </a:pPr>
                <a:r>
                  <a:rPr b="1" i="0" strike="noStrike" sz="800" u="none">
                    <a:solidFill>
                      <a:srgbClr val="000000"/>
                    </a:solidFill>
                    <a:effectLst/>
                    <a:latin typeface="Calibri"/>
                  </a:rPr>
                  <a:t/>
                </a:r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N° RISPOSTE CORRETTE</c:v>
                </c:pt>
              </c:strCache>
            </c:strRef>
          </c:cat>
          <c:val>
            <c:numRef>
              <c:f>Sheet1!$B$10:$B$10</c:f>
              <c:numCache>
                <c:ptCount val="1"/>
                <c:pt idx="0">
                  <c:v>20.000000</c:v>
                </c:pt>
              </c:numCache>
            </c:numRef>
          </c:val>
        </c:ser>
        <c:ser>
          <c:idx val="9"/>
          <c:order val="9"/>
          <c:tx>
            <c:strRef>
              <c:f>Sheet1!$A$11</c:f>
              <c:strCache>
                <c:pt idx="0">
                  <c:v>PROPILEI</c:v>
                </c:pt>
              </c:strCache>
            </c:strRef>
          </c:tx>
          <c:spPr>
            <a:solidFill>
              <a:srgbClr val="CCFFFF"/>
            </a:solidFill>
            <a:ln w="12700" cap="flat">
              <a:solidFill>
                <a:srgbClr val="000000"/>
              </a:solidFill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1" i="0" strike="noStrike" sz="800" u="none">
                    <a:solidFill>
                      <a:srgbClr val="000000"/>
                    </a:solidFill>
                    <a:effectLst/>
                    <a:latin typeface="Calibri"/>
                  </a:defRPr>
                </a:pPr>
                <a:r>
                  <a:rPr b="1" i="0" strike="noStrike" sz="800" u="none">
                    <a:solidFill>
                      <a:srgbClr val="000000"/>
                    </a:solidFill>
                    <a:effectLst/>
                    <a:latin typeface="Calibri"/>
                  </a:rPr>
                  <a:t/>
                </a:r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N° RISPOSTE CORRETTE</c:v>
                </c:pt>
              </c:strCache>
            </c:strRef>
          </c:cat>
          <c:val>
            <c:numRef>
              <c:f>Sheet1!$B$11:$B$11</c:f>
              <c:numCache>
                <c:ptCount val="1"/>
                <c:pt idx="0">
                  <c:v>6.000000</c:v>
                </c:pt>
              </c:numCache>
            </c:numRef>
          </c:val>
        </c:ser>
        <c:ser>
          <c:idx val="10"/>
          <c:order val="10"/>
          <c:tx>
            <c:strRef>
              <c:f>Sheet1!$A$12</c:f>
              <c:strCache>
                <c:pt idx="0">
                  <c:v>PIAZZA LIBERTA’</c:v>
                </c:pt>
              </c:strCache>
            </c:strRef>
          </c:tx>
          <c:spPr>
            <a:solidFill>
              <a:srgbClr val="CCFFCC"/>
            </a:solidFill>
            <a:ln w="12700" cap="flat">
              <a:solidFill>
                <a:srgbClr val="000000"/>
              </a:solidFill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1" i="0" strike="noStrike" sz="800" u="none">
                    <a:solidFill>
                      <a:srgbClr val="000000"/>
                    </a:solidFill>
                    <a:effectLst/>
                    <a:latin typeface="Calibri"/>
                  </a:defRPr>
                </a:pPr>
                <a:r>
                  <a:rPr b="1" i="0" strike="noStrike" sz="800" u="none">
                    <a:solidFill>
                      <a:srgbClr val="000000"/>
                    </a:solidFill>
                    <a:effectLst/>
                    <a:latin typeface="Calibri"/>
                  </a:rPr>
                  <a:t/>
                </a:r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N° RISPOSTE CORRETTE</c:v>
                </c:pt>
              </c:strCache>
            </c:strRef>
          </c:cat>
          <c:val>
            <c:numRef>
              <c:f>Sheet1!$B$12:$B$12</c:f>
              <c:numCache>
                <c:ptCount val="1"/>
                <c:pt idx="0">
                  <c:v>2.000000</c:v>
                </c:pt>
              </c:numCache>
            </c:numRef>
          </c:val>
        </c:ser>
        <c:ser>
          <c:idx val="11"/>
          <c:order val="11"/>
          <c:tx>
            <c:strRef>
              <c:f>Sheet1!$A$13</c:f>
              <c:strCache>
                <c:pt idx="0">
                  <c:v>BIBLIOTECA ANGELO MAY – PIAZZA VECCHIA</c:v>
                </c:pt>
              </c:strCache>
            </c:strRef>
          </c:tx>
          <c:spPr>
            <a:solidFill>
              <a:srgbClr val="FFFF99"/>
            </a:solidFill>
            <a:ln w="12700" cap="flat">
              <a:solidFill>
                <a:srgbClr val="000000"/>
              </a:solidFill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1" i="0" strike="noStrike" sz="800" u="none">
                    <a:solidFill>
                      <a:srgbClr val="000000"/>
                    </a:solidFill>
                    <a:effectLst/>
                    <a:latin typeface="Calibri"/>
                  </a:defRPr>
                </a:pPr>
                <a:r>
                  <a:rPr b="1" i="0" strike="noStrike" sz="800" u="none">
                    <a:solidFill>
                      <a:srgbClr val="000000"/>
                    </a:solidFill>
                    <a:effectLst/>
                    <a:latin typeface="Calibri"/>
                  </a:rPr>
                  <a:t/>
                </a:r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N° RISPOSTE CORRETTE</c:v>
                </c:pt>
              </c:strCache>
            </c:strRef>
          </c:cat>
          <c:val>
            <c:numRef>
              <c:f>Sheet1!$B$13:$B$13</c:f>
              <c:numCache>
                <c:ptCount val="1"/>
                <c:pt idx="0">
                  <c:v>11.000000</c:v>
                </c:pt>
              </c:numCache>
            </c:numRef>
          </c:val>
        </c:ser>
        <c:ser>
          <c:idx val="12"/>
          <c:order val="12"/>
          <c:tx>
            <c:strRef>
              <c:f>Sheet1!$A$14</c:f>
              <c:strCache>
                <c:pt idx="0">
                  <c:v>BIBLIOTECA TIRABOSCHI</c:v>
                </c:pt>
              </c:strCache>
            </c:strRef>
          </c:tx>
          <c:spPr>
            <a:solidFill>
              <a:srgbClr val="99CCFF"/>
            </a:solidFill>
            <a:ln w="12700" cap="flat">
              <a:solidFill>
                <a:srgbClr val="000000"/>
              </a:solidFill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1" i="0" strike="noStrike" sz="800" u="none">
                    <a:solidFill>
                      <a:srgbClr val="000000"/>
                    </a:solidFill>
                    <a:effectLst/>
                    <a:latin typeface="Calibri"/>
                  </a:defRPr>
                </a:pPr>
                <a:r>
                  <a:rPr b="1" i="0" strike="noStrike" sz="800" u="none">
                    <a:solidFill>
                      <a:srgbClr val="000000"/>
                    </a:solidFill>
                    <a:effectLst/>
                    <a:latin typeface="Calibri"/>
                  </a:rPr>
                  <a:t/>
                </a:r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N° RISPOSTE CORRETTE</c:v>
                </c:pt>
              </c:strCache>
            </c:strRef>
          </c:cat>
          <c:val>
            <c:numRef>
              <c:f>Sheet1!$B$14:$B$14</c:f>
              <c:numCache>
                <c:ptCount val="1"/>
                <c:pt idx="0">
                  <c:v>0.000000</c:v>
                </c:pt>
              </c:numCache>
            </c:numRef>
          </c:val>
        </c:ser>
        <c:ser>
          <c:idx val="13"/>
          <c:order val="13"/>
          <c:tx>
            <c:strRef>
              <c:f>Sheet1!$A$15</c:f>
              <c:strCache>
                <c:pt idx="0">
                  <c:v>TEATRO DONIZETTI</c:v>
                </c:pt>
              </c:strCache>
            </c:strRef>
          </c:tx>
          <c:spPr>
            <a:solidFill>
              <a:srgbClr val="CC99FF"/>
            </a:solidFill>
            <a:ln w="12700" cap="flat">
              <a:solidFill>
                <a:srgbClr val="000000"/>
              </a:solidFill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1" i="0" strike="noStrike" sz="800" u="none">
                    <a:solidFill>
                      <a:srgbClr val="000000"/>
                    </a:solidFill>
                    <a:effectLst/>
                    <a:latin typeface="Calibri"/>
                  </a:defRPr>
                </a:pPr>
                <a:r>
                  <a:rPr b="1" i="0" strike="noStrike" sz="800" u="none">
                    <a:solidFill>
                      <a:srgbClr val="000000"/>
                    </a:solidFill>
                    <a:effectLst/>
                    <a:latin typeface="Calibri"/>
                  </a:rPr>
                  <a:t/>
                </a:r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N° RISPOSTE CORRETTE</c:v>
                </c:pt>
              </c:strCache>
            </c:strRef>
          </c:cat>
          <c:val>
            <c:numRef>
              <c:f>Sheet1!$B$15:$B$15</c:f>
              <c:numCache>
                <c:ptCount val="1"/>
                <c:pt idx="0">
                  <c:v>4.000000</c:v>
                </c:pt>
              </c:numCache>
            </c:numRef>
          </c:val>
        </c:ser>
        <c:ser>
          <c:idx val="14"/>
          <c:order val="14"/>
          <c:tx>
            <c:strRef>
              <c:f>Sheet1!$A$16</c:f>
              <c:strCache>
                <c:pt idx="0">
                  <c:v>CINEMA SAN MARCO</c:v>
                </c:pt>
              </c:strCache>
            </c:strRef>
          </c:tx>
          <c:spPr>
            <a:solidFill>
              <a:srgbClr val="CC99FF"/>
            </a:solidFill>
            <a:ln w="12700" cap="flat">
              <a:solidFill>
                <a:srgbClr val="000000"/>
              </a:solidFill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1" i="0" strike="noStrike" sz="800" u="none">
                    <a:solidFill>
                      <a:srgbClr val="000000"/>
                    </a:solidFill>
                    <a:effectLst/>
                    <a:latin typeface="Calibri"/>
                  </a:defRPr>
                </a:pPr>
                <a:r>
                  <a:rPr b="1" i="0" strike="noStrike" sz="800" u="none">
                    <a:solidFill>
                      <a:srgbClr val="000000"/>
                    </a:solidFill>
                    <a:effectLst/>
                    <a:latin typeface="Calibri"/>
                  </a:rPr>
                  <a:t/>
                </a:r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N° RISPOSTE CORRETTE</c:v>
                </c:pt>
              </c:strCache>
            </c:strRef>
          </c:cat>
          <c:val>
            <c:numRef>
              <c:f>Sheet1!$B$16:$B$16</c:f>
              <c:numCache>
                <c:ptCount val="1"/>
                <c:pt idx="0">
                  <c:v>4.000000</c:v>
                </c:pt>
              </c:numCache>
            </c:numRef>
          </c:val>
        </c:ser>
        <c:ser>
          <c:idx val="15"/>
          <c:order val="15"/>
          <c:tx>
            <c:strRef>
              <c:f>Sheet1!$A$17</c:f>
              <c:strCache>
                <c:pt idx="0">
                  <c:v>ACCADEMIA CARRARA</c:v>
                </c:pt>
              </c:strCache>
            </c:strRef>
          </c:tx>
          <c:spPr>
            <a:solidFill>
              <a:srgbClr val="FFCC99"/>
            </a:solidFill>
            <a:ln w="12700" cap="flat">
              <a:solidFill>
                <a:srgbClr val="000000"/>
              </a:solidFill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1" i="0" strike="noStrike" sz="800" u="none">
                    <a:solidFill>
                      <a:srgbClr val="000000"/>
                    </a:solidFill>
                    <a:effectLst/>
                    <a:latin typeface="Calibri"/>
                  </a:defRPr>
                </a:pPr>
                <a:r>
                  <a:rPr b="1" i="0" strike="noStrike" sz="800" u="none">
                    <a:solidFill>
                      <a:srgbClr val="000000"/>
                    </a:solidFill>
                    <a:effectLst/>
                    <a:latin typeface="Calibri"/>
                  </a:rPr>
                  <a:t/>
                </a:r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N° RISPOSTE CORRETTE</c:v>
                </c:pt>
              </c:strCache>
            </c:strRef>
          </c:cat>
          <c:val>
            <c:numRef>
              <c:f>Sheet1!$B$17:$B$17</c:f>
              <c:numCache>
                <c:ptCount val="1"/>
                <c:pt idx="0">
                  <c:v>12.000000</c:v>
                </c:pt>
              </c:numCache>
            </c:numRef>
          </c:val>
        </c:ser>
        <c:ser>
          <c:idx val="16"/>
          <c:order val="16"/>
          <c:tx>
            <c:strRef>
              <c:f>Sheet1!$A$18</c:f>
              <c:strCache>
                <c:pt idx="0">
                  <c:v>PALAZZETTO DELLO SPORT</c:v>
                </c:pt>
              </c:strCache>
            </c:strRef>
          </c:tx>
          <c:spPr>
            <a:solidFill>
              <a:srgbClr val="3366FF"/>
            </a:solidFill>
            <a:ln w="12700" cap="flat">
              <a:solidFill>
                <a:srgbClr val="000000"/>
              </a:solidFill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1" i="0" strike="noStrike" sz="800" u="none">
                    <a:solidFill>
                      <a:srgbClr val="000000"/>
                    </a:solidFill>
                    <a:effectLst/>
                    <a:latin typeface="Calibri"/>
                  </a:defRPr>
                </a:pPr>
                <a:r>
                  <a:rPr b="1" i="0" strike="noStrike" sz="800" u="none">
                    <a:solidFill>
                      <a:srgbClr val="000000"/>
                    </a:solidFill>
                    <a:effectLst/>
                    <a:latin typeface="Calibri"/>
                  </a:rPr>
                  <a:t/>
                </a:r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N° RISPOSTE CORRETTE</c:v>
                </c:pt>
              </c:strCache>
            </c:strRef>
          </c:cat>
          <c:val>
            <c:numRef>
              <c:f>Sheet1!$B$18:$B$18</c:f>
              <c:numCache>
                <c:ptCount val="1"/>
                <c:pt idx="0">
                  <c:v>15.000000</c:v>
                </c:pt>
              </c:numCache>
            </c:numRef>
          </c:val>
        </c:ser>
        <c:ser>
          <c:idx val="17"/>
          <c:order val="17"/>
          <c:tx>
            <c:strRef>
              <c:f>Sheet1!$A$19</c:f>
              <c:strCache>
                <c:pt idx="0">
                  <c:v>STADIO</c:v>
                </c:pt>
              </c:strCache>
            </c:strRef>
          </c:tx>
          <c:spPr>
            <a:solidFill>
              <a:srgbClr val="33CCCC"/>
            </a:solidFill>
            <a:ln w="12700" cap="flat">
              <a:solidFill>
                <a:srgbClr val="000000"/>
              </a:solidFill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1" i="0" strike="noStrike" sz="800" u="none">
                    <a:solidFill>
                      <a:srgbClr val="000000"/>
                    </a:solidFill>
                    <a:effectLst/>
                    <a:latin typeface="Calibri"/>
                  </a:defRPr>
                </a:pPr>
                <a:r>
                  <a:rPr b="1" i="0" strike="noStrike" sz="800" u="none">
                    <a:solidFill>
                      <a:srgbClr val="000000"/>
                    </a:solidFill>
                    <a:effectLst/>
                    <a:latin typeface="Calibri"/>
                  </a:rPr>
                  <a:t/>
                </a:r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N° RISPOSTE CORRETTE</c:v>
                </c:pt>
              </c:strCache>
            </c:strRef>
          </c:cat>
          <c:val>
            <c:numRef>
              <c:f>Sheet1!$B$19:$B$19</c:f>
              <c:numCache>
                <c:ptCount val="1"/>
                <c:pt idx="0">
                  <c:v>28.000000</c:v>
                </c:pt>
              </c:numCache>
            </c:numRef>
          </c:val>
        </c:ser>
        <c:ser>
          <c:idx val="18"/>
          <c:order val="18"/>
          <c:tx>
            <c:strRef>
              <c:f>Sheet1!$A$20</c:f>
              <c:strCache>
                <c:pt idx="0">
                  <c:v>PALACREBERG</c:v>
                </c:pt>
              </c:strCache>
            </c:strRef>
          </c:tx>
          <c:spPr>
            <a:solidFill>
              <a:srgbClr val="99CC00"/>
            </a:solidFill>
            <a:ln w="12700" cap="flat">
              <a:solidFill>
                <a:srgbClr val="000000"/>
              </a:solidFill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1" i="0" strike="noStrike" sz="800" u="none">
                    <a:solidFill>
                      <a:srgbClr val="000000"/>
                    </a:solidFill>
                    <a:effectLst/>
                    <a:latin typeface="Calibri"/>
                  </a:defRPr>
                </a:pPr>
                <a:r>
                  <a:rPr b="1" i="0" strike="noStrike" sz="800" u="none">
                    <a:solidFill>
                      <a:srgbClr val="000000"/>
                    </a:solidFill>
                    <a:effectLst/>
                    <a:latin typeface="Calibri"/>
                  </a:rPr>
                  <a:t/>
                </a:r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N° RISPOSTE CORRETTE</c:v>
                </c:pt>
              </c:strCache>
            </c:strRef>
          </c:cat>
          <c:val>
            <c:numRef>
              <c:f>Sheet1!$B$20:$B$20</c:f>
              <c:numCache>
                <c:ptCount val="1"/>
                <c:pt idx="0">
                  <c:v>12.000000</c:v>
                </c:pt>
              </c:numCache>
            </c:numRef>
          </c:val>
        </c:ser>
        <c:ser>
          <c:idx val="19"/>
          <c:order val="19"/>
          <c:tx>
            <c:strRef>
              <c:f>Sheet1!$A$21</c:f>
              <c:strCache>
                <c:pt idx="0">
                  <c:v>STADIO DEL GHIACCIO – MALPENSATA-</c:v>
                </c:pt>
              </c:strCache>
            </c:strRef>
          </c:tx>
          <c:spPr>
            <a:solidFill>
              <a:srgbClr val="FFCC00"/>
            </a:solidFill>
            <a:ln w="12700" cap="flat">
              <a:solidFill>
                <a:srgbClr val="000000"/>
              </a:solidFill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1" i="0" strike="noStrike" sz="800" u="none">
                    <a:solidFill>
                      <a:srgbClr val="000000"/>
                    </a:solidFill>
                    <a:effectLst/>
                    <a:latin typeface="Calibri"/>
                  </a:defRPr>
                </a:pPr>
                <a:r>
                  <a:rPr b="1" i="0" strike="noStrike" sz="800" u="none">
                    <a:solidFill>
                      <a:srgbClr val="000000"/>
                    </a:solidFill>
                    <a:effectLst/>
                    <a:latin typeface="Calibri"/>
                  </a:rPr>
                  <a:t/>
                </a:r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N° RISPOSTE CORRETTE</c:v>
                </c:pt>
              </c:strCache>
            </c:strRef>
          </c:cat>
          <c:val>
            <c:numRef>
              <c:f>Sheet1!$B$21:$B$21</c:f>
              <c:numCache>
                <c:ptCount val="1"/>
                <c:pt idx="0">
                  <c:v>2.000000</c:v>
                </c:pt>
              </c:numCache>
            </c:numRef>
          </c:val>
        </c:ser>
        <c:ser>
          <c:idx val="20"/>
          <c:order val="20"/>
          <c:tx>
            <c:strRef>
              <c:f>Sheet1!$A$22</c:f>
              <c:strCache>
                <c:pt idx="0">
                  <c:v>AVIS</c:v>
                </c:pt>
              </c:strCache>
            </c:strRef>
          </c:tx>
          <c:spPr>
            <a:solidFill>
              <a:srgbClr val="FF9900"/>
            </a:solidFill>
            <a:ln w="12700" cap="flat">
              <a:solidFill>
                <a:srgbClr val="000000"/>
              </a:solidFill>
              <a:prstDash val="solid"/>
              <a:bevel/>
            </a:ln>
            <a:effectLst/>
          </c:spPr>
          <c:invertIfNegative val="0"/>
          <c:dLbls>
            <c:numFmt formatCode="#,##0" sourceLinked="0"/>
            <c:txPr>
              <a:bodyPr/>
              <a:lstStyle/>
              <a:p>
                <a:pPr lvl="0">
                  <a:defRPr b="1" i="0" strike="noStrike" sz="800" u="none">
                    <a:solidFill>
                      <a:srgbClr val="000000"/>
                    </a:solidFill>
                    <a:effectLst/>
                    <a:latin typeface="Calibri"/>
                  </a:defRPr>
                </a:pPr>
                <a:r>
                  <a:rPr b="1" i="0" strike="noStrike" sz="800" u="none">
                    <a:solidFill>
                      <a:srgbClr val="000000"/>
                    </a:solidFill>
                    <a:effectLst/>
                    <a:latin typeface="Calibri"/>
                  </a:rPr>
                  <a:t/>
                </a:r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N° RISPOSTE CORRETTE</c:v>
                </c:pt>
              </c:strCache>
            </c:strRef>
          </c:cat>
          <c:val>
            <c:numRef>
              <c:f>Sheet1!$B$22:$B$22</c:f>
              <c:numCache>
                <c:ptCount val="1"/>
                <c:pt idx="0">
                  <c:v>27.000000</c:v>
                </c:pt>
              </c:numCache>
            </c:numRef>
          </c:val>
        </c:ser>
        <c:gapWidth val="140"/>
        <c:overlap val="-30"/>
        <c:axId val="0"/>
        <c:axId val="1"/>
      </c:barChart>
      <c:catAx>
        <c:axId val="0"/>
        <c:scaling>
          <c:orientation val="minMax"/>
        </c:scaling>
        <c:delete val="0"/>
        <c:axPos val="b"/>
        <c:numFmt formatCode="General" sourceLinked="1"/>
        <c:majorTickMark val="in"/>
        <c:minorTickMark val="none"/>
        <c:tickLblPos val="low"/>
        <c:spPr>
          <a:ln w="12700" cap="flat">
            <a:solidFill>
              <a:srgbClr val="808080"/>
            </a:solidFill>
            <a:prstDash val="solid"/>
            <a:bevel/>
          </a:ln>
        </c:spPr>
        <c:txPr>
          <a:bodyPr rot="0"/>
          <a:lstStyle/>
          <a:p>
            <a:pPr lvl="0">
              <a:defRPr b="1" i="0" strike="noStrike" sz="800" u="none">
                <a:solidFill>
                  <a:srgbClr val="000000"/>
                </a:solidFill>
                <a:effectLst/>
                <a:latin typeface="Calibri"/>
              </a:defRPr>
            </a:pPr>
          </a:p>
        </c:txPr>
        <c:crossAx val="1"/>
        <c:crosses val="autoZero"/>
        <c:auto val="1"/>
        <c:lblAlgn val="ctr"/>
        <c:noMultiLvlLbl val="1"/>
      </c:catAx>
      <c:valAx>
        <c:axId val="1"/>
        <c:scaling>
          <c:orientation val="minMax"/>
        </c:scaling>
        <c:delete val="0"/>
        <c:axPos val="l"/>
        <c:majorGridlines>
          <c:spPr>
            <a:ln w="12700" cap="flat">
              <a:solidFill>
                <a:srgbClr val="000000"/>
              </a:solidFill>
              <a:prstDash val="solid"/>
              <a:bevel/>
            </a:ln>
          </c:spPr>
        </c:majorGridlines>
        <c:numFmt formatCode="0" sourceLinked="0"/>
        <c:majorTickMark val="out"/>
        <c:minorTickMark val="none"/>
        <c:tickLblPos val="nextTo"/>
        <c:spPr>
          <a:ln w="12700" cap="flat">
            <a:solidFill>
              <a:srgbClr val="808080"/>
            </a:solidFill>
            <a:prstDash val="solid"/>
            <a:bevel/>
          </a:ln>
        </c:spPr>
        <c:txPr>
          <a:bodyPr rot="0"/>
          <a:lstStyle/>
          <a:p>
            <a:pPr lvl="0">
              <a:defRPr b="1" i="0" strike="noStrike" sz="800" u="none">
                <a:solidFill>
                  <a:srgbClr val="000000"/>
                </a:solidFill>
                <a:effectLst/>
                <a:latin typeface="Calibri"/>
              </a:defRPr>
            </a:pPr>
          </a:p>
        </c:txPr>
        <c:crossAx val="0"/>
        <c:crosses val="autoZero"/>
        <c:crossBetween val="between"/>
        <c:majorUnit val="7.5"/>
        <c:minorUnit val="3.75"/>
      </c:valAx>
      <c:spPr>
        <a:solidFill>
          <a:srgbClr val="FFFFFF"/>
        </a:solidFill>
        <a:ln w="12700" cap="flat">
          <a:solidFill>
            <a:srgbClr val="808080"/>
          </a:solidFill>
          <a:prstDash val="solid"/>
          <a:bevel/>
        </a:ln>
        <a:effectLst/>
      </c:spPr>
    </c:plotArea>
    <c:legend>
      <c:legendPos val="r"/>
      <c:layout>
        <c:manualLayout>
          <c:xMode val="edge"/>
          <c:yMode val="edge"/>
          <c:x val="0.608198"/>
          <c:y val="0.230116"/>
          <c:w val="0.391802"/>
          <c:h val="0.418192"/>
        </c:manualLayout>
      </c:layout>
      <c:overlay val="1"/>
      <c:spPr>
        <a:solidFill>
          <a:srgbClr val="FFFFFF"/>
        </a:solidFill>
        <a:ln w="12700" cap="flat">
          <a:solidFill>
            <a:srgbClr val="000000"/>
          </a:solidFill>
          <a:prstDash val="solid"/>
          <a:bevel/>
        </a:ln>
        <a:effectLst/>
      </c:spPr>
      <c:txPr>
        <a:bodyPr/>
        <a:lstStyle/>
        <a:p>
          <a:pPr lvl="0">
            <a:defRPr b="1" i="0" strike="noStrike" sz="1000" u="none">
              <a:solidFill>
                <a:srgbClr val="000000"/>
              </a:solidFill>
              <a:effectLst/>
              <a:latin typeface="Calibri"/>
            </a:defRPr>
          </a:pPr>
        </a:p>
      </c:txPr>
    </c:legend>
    <c:plotVisOnly val="0"/>
    <c:dispBlanksAs val="gap"/>
  </c:chart>
  <c:spPr>
    <a:noFill/>
    <a:ln>
      <a:noFill/>
    </a:ln>
    <a:effectLst/>
  </c:spPr>
  <c:externalData r:id="rId1">
    <c:autoUpdate val="0"/>
  </c:externalData>
</c:chartSpace>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2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